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textAlignment w:val="auto"/>
        <w:rPr>
          <w:rFonts w:hint="eastAsia" w:ascii="黑体" w:hAnsi="黑体" w:cs="黑体"/>
          <w:b/>
          <w:kern w:val="44"/>
          <w:sz w:val="44"/>
          <w:szCs w:val="24"/>
          <w:lang w:val="en-US" w:eastAsia="zh-CN" w:bidi="ar-SA"/>
        </w:rPr>
      </w:pPr>
    </w:p>
    <w:sdt>
      <w:sdtPr>
        <w:rPr>
          <w:rFonts w:ascii="宋体" w:hAnsi="宋体" w:eastAsia="宋体" w:cs="Times New Roman"/>
          <w:spacing w:val="0"/>
          <w:kern w:val="2"/>
          <w:sz w:val="32"/>
          <w:szCs w:val="32"/>
          <w:lang w:val="en-US" w:eastAsia="zh-CN" w:bidi="ar-SA"/>
        </w:rPr>
        <w:id w:val="147461592"/>
        <w15:color w:val="DBDBDB"/>
        <w:docPartObj>
          <w:docPartGallery w:val="Table of Contents"/>
          <w:docPartUnique/>
        </w:docPartObj>
      </w:sdtPr>
      <w:sdtEndPr>
        <w:rPr>
          <w:rFonts w:hint="eastAsia" w:ascii="黑体" w:hAnsi="黑体" w:eastAsia="黑体" w:cs="黑体"/>
          <w:bCs/>
          <w:spacing w:val="0"/>
          <w:kern w:val="2"/>
          <w:sz w:val="28"/>
          <w:szCs w:val="28"/>
          <w:lang w:val="en-US" w:eastAsia="zh-CN" w:bidi="ar-SA"/>
        </w:rPr>
      </w:sdtEndPr>
      <w:sdtContent>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bCs/>
              <w:spacing w:val="0"/>
              <w:kern w:val="2"/>
              <w:sz w:val="44"/>
              <w:szCs w:val="44"/>
              <w:lang w:val="en-US" w:eastAsia="zh-CN" w:bidi="ar-SA"/>
            </w:rPr>
          </w:pPr>
          <w:r>
            <w:rPr>
              <w:rFonts w:hint="eastAsia" w:ascii="方正小标宋简体" w:hAnsi="方正小标宋简体" w:eastAsia="方正小标宋简体" w:cs="方正小标宋简体"/>
              <w:b/>
              <w:bCs/>
              <w:spacing w:val="0"/>
              <w:kern w:val="2"/>
              <w:sz w:val="44"/>
              <w:szCs w:val="44"/>
              <w:lang w:val="en-US" w:eastAsia="zh-CN" w:bidi="ar-SA"/>
            </w:rPr>
            <w:t xml:space="preserve">国家税务总局2022年    </w:t>
          </w:r>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bCs/>
              <w:spacing w:val="0"/>
              <w:kern w:val="2"/>
              <w:sz w:val="44"/>
              <w:szCs w:val="44"/>
              <w:lang w:val="en-US" w:eastAsia="zh-CN" w:bidi="ar-SA"/>
            </w:rPr>
          </w:pPr>
          <w:bookmarkStart w:id="60" w:name="_GoBack"/>
          <w:bookmarkEnd w:id="60"/>
          <w:r>
            <w:rPr>
              <w:rFonts w:hint="eastAsia" w:ascii="方正小标宋简体" w:hAnsi="方正小标宋简体" w:eastAsia="方正小标宋简体" w:cs="方正小标宋简体"/>
              <w:b/>
              <w:bCs/>
              <w:spacing w:val="0"/>
              <w:kern w:val="2"/>
              <w:sz w:val="44"/>
              <w:szCs w:val="44"/>
              <w:lang w:val="en-US" w:eastAsia="zh-CN" w:bidi="ar-SA"/>
            </w:rPr>
            <w:t xml:space="preserve">组合式税费支持政策指引  </w:t>
          </w:r>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0" w:firstLineChars="0"/>
            <w:jc w:val="center"/>
            <w:textAlignment w:val="auto"/>
            <w:rPr>
              <w:rFonts w:hint="eastAsia" w:ascii="方正小标宋简体" w:hAnsi="方正小标宋简体" w:eastAsia="方正小标宋简体" w:cs="方正小标宋简体"/>
              <w:b/>
              <w:bCs/>
              <w:spacing w:val="0"/>
              <w:kern w:val="2"/>
              <w:sz w:val="44"/>
              <w:szCs w:val="44"/>
              <w:lang w:val="en-US" w:eastAsia="zh-CN" w:bidi="ar-SA"/>
            </w:rPr>
          </w:pPr>
        </w:p>
        <w:p>
          <w:pPr>
            <w:keepNext w:val="0"/>
            <w:keepLines w:val="0"/>
            <w:pageBreakBefore w:val="0"/>
            <w:widowControl w:val="0"/>
            <w:kinsoku/>
            <w:wordWrap/>
            <w:overflowPunct/>
            <w:topLinePunct w:val="0"/>
            <w:autoSpaceDE/>
            <w:autoSpaceDN/>
            <w:bidi w:val="0"/>
            <w:snapToGrid/>
            <w:spacing w:before="0" w:beforeLines="0" w:after="0" w:afterLines="0" w:line="240" w:lineRule="auto"/>
            <w:ind w:left="0" w:leftChars="0" w:right="0" w:rightChars="0" w:firstLine="0" w:firstLineChars="0"/>
            <w:jc w:val="center"/>
            <w:textAlignment w:val="auto"/>
            <w:rPr>
              <w:rFonts w:hint="default" w:ascii="方正小标宋简体" w:hAnsi="方正小标宋简体" w:eastAsia="方正小标宋简体" w:cs="方正小标宋简体"/>
              <w:b/>
              <w:bCs/>
              <w:spacing w:val="0"/>
              <w:sz w:val="44"/>
              <w:szCs w:val="44"/>
              <w:lang w:val="en-US" w:eastAsia="zh-CN"/>
            </w:rPr>
          </w:pPr>
          <w:r>
            <w:rPr>
              <w:rStyle w:val="16"/>
              <w:rFonts w:ascii="微软雅黑" w:hAnsi="微软雅黑" w:eastAsia="微软雅黑" w:cs="微软雅黑"/>
              <w:b/>
              <w:bCs/>
              <w:color w:val="333333"/>
              <w:sz w:val="24"/>
              <w:szCs w:val="24"/>
              <w:shd w:val="clear" w:fill="FFFFFF"/>
            </w:rPr>
            <w:t>(202</w:t>
          </w:r>
          <w:r>
            <w:rPr>
              <w:rStyle w:val="16"/>
              <w:rFonts w:hint="eastAsia" w:ascii="微软雅黑" w:hAnsi="微软雅黑" w:eastAsia="微软雅黑" w:cs="微软雅黑"/>
              <w:b/>
              <w:bCs/>
              <w:color w:val="333333"/>
              <w:sz w:val="24"/>
              <w:szCs w:val="24"/>
              <w:shd w:val="clear" w:fill="FFFFFF"/>
              <w:lang w:val="en-US" w:eastAsia="zh-CN"/>
            </w:rPr>
            <w:t>2</w:t>
          </w:r>
          <w:r>
            <w:rPr>
              <w:rStyle w:val="16"/>
              <w:rFonts w:ascii="微软雅黑" w:hAnsi="微软雅黑" w:eastAsia="微软雅黑" w:cs="微软雅黑"/>
              <w:b/>
              <w:bCs/>
              <w:color w:val="333333"/>
              <w:sz w:val="24"/>
              <w:szCs w:val="24"/>
              <w:shd w:val="clear" w:fill="FFFFFF"/>
            </w:rPr>
            <w:t>年</w:t>
          </w:r>
          <w:r>
            <w:rPr>
              <w:rStyle w:val="16"/>
              <w:rFonts w:hint="eastAsia" w:ascii="微软雅黑" w:hAnsi="微软雅黑" w:eastAsia="微软雅黑" w:cs="微软雅黑"/>
              <w:b/>
              <w:bCs/>
              <w:color w:val="333333"/>
              <w:sz w:val="24"/>
              <w:szCs w:val="24"/>
              <w:shd w:val="clear" w:fill="FFFFFF"/>
              <w:lang w:val="en-US" w:eastAsia="zh-CN"/>
            </w:rPr>
            <w:t>3</w:t>
          </w:r>
          <w:r>
            <w:rPr>
              <w:rStyle w:val="16"/>
              <w:rFonts w:ascii="微软雅黑" w:hAnsi="微软雅黑" w:eastAsia="微软雅黑" w:cs="微软雅黑"/>
              <w:b/>
              <w:bCs/>
              <w:color w:val="333333"/>
              <w:sz w:val="24"/>
              <w:szCs w:val="24"/>
              <w:shd w:val="clear" w:fill="FFFFFF"/>
            </w:rPr>
            <w:t>月1</w:t>
          </w:r>
          <w:r>
            <w:rPr>
              <w:rStyle w:val="16"/>
              <w:rFonts w:hint="eastAsia" w:ascii="微软雅黑" w:hAnsi="微软雅黑" w:eastAsia="微软雅黑" w:cs="微软雅黑"/>
              <w:b/>
              <w:bCs/>
              <w:color w:val="333333"/>
              <w:sz w:val="24"/>
              <w:szCs w:val="24"/>
              <w:shd w:val="clear" w:fill="FFFFFF"/>
              <w:lang w:val="en-US" w:eastAsia="zh-CN"/>
            </w:rPr>
            <w:t>5</w:t>
          </w:r>
          <w:r>
            <w:rPr>
              <w:rStyle w:val="16"/>
              <w:rFonts w:ascii="微软雅黑" w:hAnsi="微软雅黑" w:eastAsia="微软雅黑" w:cs="微软雅黑"/>
              <w:b/>
              <w:bCs/>
              <w:color w:val="333333"/>
              <w:sz w:val="24"/>
              <w:szCs w:val="24"/>
              <w:shd w:val="clear" w:fill="FFFFFF"/>
            </w:rPr>
            <w:t>日发布，202</w:t>
          </w:r>
          <w:r>
            <w:rPr>
              <w:rStyle w:val="16"/>
              <w:rFonts w:hint="eastAsia" w:ascii="微软雅黑" w:hAnsi="微软雅黑" w:eastAsia="微软雅黑" w:cs="微软雅黑"/>
              <w:b/>
              <w:bCs/>
              <w:color w:val="333333"/>
              <w:sz w:val="24"/>
              <w:szCs w:val="24"/>
              <w:shd w:val="clear" w:fill="FFFFFF"/>
              <w:lang w:val="en-US" w:eastAsia="zh-CN"/>
            </w:rPr>
            <w:t>2</w:t>
          </w:r>
          <w:r>
            <w:rPr>
              <w:rStyle w:val="16"/>
              <w:rFonts w:ascii="微软雅黑" w:hAnsi="微软雅黑" w:eastAsia="微软雅黑" w:cs="微软雅黑"/>
              <w:b/>
              <w:bCs/>
              <w:color w:val="333333"/>
              <w:sz w:val="24"/>
              <w:szCs w:val="24"/>
              <w:shd w:val="clear" w:fill="FFFFFF"/>
            </w:rPr>
            <w:t>年3月</w:t>
          </w:r>
          <w:r>
            <w:rPr>
              <w:rStyle w:val="16"/>
              <w:rFonts w:hint="eastAsia" w:ascii="微软雅黑" w:hAnsi="微软雅黑" w:eastAsia="微软雅黑" w:cs="微软雅黑"/>
              <w:b/>
              <w:bCs/>
              <w:color w:val="333333"/>
              <w:sz w:val="24"/>
              <w:szCs w:val="24"/>
              <w:shd w:val="clear" w:fill="FFFFFF"/>
              <w:lang w:val="en-US" w:eastAsia="zh-CN"/>
            </w:rPr>
            <w:t>27</w:t>
          </w:r>
          <w:r>
            <w:rPr>
              <w:rStyle w:val="16"/>
              <w:rFonts w:ascii="微软雅黑" w:hAnsi="微软雅黑" w:eastAsia="微软雅黑" w:cs="微软雅黑"/>
              <w:b/>
              <w:bCs/>
              <w:color w:val="333333"/>
              <w:sz w:val="24"/>
              <w:szCs w:val="24"/>
              <w:shd w:val="clear" w:fill="FFFFFF"/>
            </w:rPr>
            <w:t>日第</w:t>
          </w:r>
          <w:r>
            <w:rPr>
              <w:rStyle w:val="16"/>
              <w:rFonts w:hint="eastAsia" w:ascii="微软雅黑" w:hAnsi="微软雅黑" w:eastAsia="微软雅黑" w:cs="微软雅黑"/>
              <w:b/>
              <w:bCs/>
              <w:color w:val="333333"/>
              <w:sz w:val="24"/>
              <w:szCs w:val="24"/>
              <w:shd w:val="clear" w:fill="FFFFFF"/>
              <w:lang w:val="en-US" w:eastAsia="zh-CN"/>
            </w:rPr>
            <w:t>1</w:t>
          </w:r>
          <w:r>
            <w:rPr>
              <w:rStyle w:val="16"/>
              <w:rFonts w:ascii="微软雅黑" w:hAnsi="微软雅黑" w:eastAsia="微软雅黑" w:cs="微软雅黑"/>
              <w:b/>
              <w:bCs/>
              <w:color w:val="333333"/>
              <w:sz w:val="24"/>
              <w:szCs w:val="24"/>
              <w:shd w:val="clear" w:fill="FFFFFF"/>
            </w:rPr>
            <w:t>次更新</w:t>
          </w:r>
          <w:r>
            <w:rPr>
              <w:rStyle w:val="16"/>
              <w:rFonts w:hint="eastAsia" w:ascii="微软雅黑" w:hAnsi="微软雅黑" w:eastAsia="微软雅黑" w:cs="微软雅黑"/>
              <w:b/>
              <w:bCs/>
              <w:color w:val="333333"/>
              <w:sz w:val="24"/>
              <w:szCs w:val="24"/>
              <w:shd w:val="clear" w:fill="FFFFFF"/>
              <w:lang w:eastAsia="zh-CN"/>
            </w:rPr>
            <w:t>，</w:t>
          </w:r>
          <w:r>
            <w:rPr>
              <w:rStyle w:val="16"/>
              <w:rFonts w:hint="eastAsia" w:ascii="微软雅黑" w:hAnsi="微软雅黑" w:eastAsia="微软雅黑" w:cs="微软雅黑"/>
              <w:b/>
              <w:bCs/>
              <w:color w:val="333333"/>
              <w:sz w:val="24"/>
              <w:szCs w:val="24"/>
              <w:shd w:val="clear" w:fill="FFFFFF"/>
              <w:lang w:val="en-US" w:eastAsia="zh-CN"/>
            </w:rPr>
            <w:t>2022年3月29日第2次更新，2022年4月6日第3次更新</w:t>
          </w:r>
          <w:r>
            <w:rPr>
              <w:rStyle w:val="16"/>
              <w:rFonts w:ascii="微软雅黑" w:hAnsi="微软雅黑" w:eastAsia="微软雅黑" w:cs="微软雅黑"/>
              <w:b/>
              <w:bCs/>
              <w:color w:val="333333"/>
              <w:sz w:val="24"/>
              <w:szCs w:val="24"/>
              <w:shd w:val="clear" w:fill="FFFFFF"/>
            </w:rPr>
            <w:t>)</w:t>
          </w:r>
          <w:r>
            <w:rPr>
              <w:rFonts w:hint="eastAsia" w:ascii="方正小标宋简体" w:hAnsi="方正小标宋简体" w:eastAsia="方正小标宋简体" w:cs="方正小标宋简体"/>
              <w:b/>
              <w:bCs/>
              <w:spacing w:val="0"/>
              <w:kern w:val="2"/>
              <w:sz w:val="44"/>
              <w:szCs w:val="44"/>
              <w:lang w:val="en-US" w:eastAsia="zh-CN" w:bidi="ar-SA"/>
            </w:rPr>
            <w:t xml:space="preserve">                 </w:t>
          </w:r>
        </w:p>
        <w:p>
          <w:pPr>
            <w:pStyle w:val="11"/>
            <w:keepNext w:val="0"/>
            <w:keepLines w:val="0"/>
            <w:pageBreakBefore w:val="0"/>
            <w:widowControl w:val="0"/>
            <w:tabs>
              <w:tab w:val="right" w:leader="dot" w:pos="8306"/>
            </w:tabs>
            <w:kinsoku/>
            <w:wordWrap/>
            <w:overflowPunct/>
            <w:topLinePunct w:val="0"/>
            <w:autoSpaceDE/>
            <w:autoSpaceDN/>
            <w:bidi w:val="0"/>
            <w:snapToGrid/>
            <w:textAlignment w:val="auto"/>
            <w:rPr>
              <w:rFonts w:hint="eastAsia" w:ascii="黑体" w:hAnsi="黑体" w:eastAsia="黑体" w:cs="黑体"/>
              <w:b/>
              <w:bCs/>
              <w:sz w:val="28"/>
              <w:szCs w:val="28"/>
              <w:lang w:val="en-US" w:eastAsia="zh-CN"/>
            </w:rPr>
          </w:pPr>
        </w:p>
        <w:p>
          <w:pPr>
            <w:pStyle w:val="11"/>
            <w:tabs>
              <w:tab w:val="right" w:leader="dot" w:pos="8306"/>
            </w:tabs>
            <w:rPr>
              <w:sz w:val="28"/>
              <w:szCs w:val="28"/>
            </w:rPr>
          </w:pPr>
          <w:r>
            <w:rPr>
              <w:rFonts w:hint="eastAsia" w:ascii="黑体" w:hAnsi="黑体" w:eastAsia="黑体" w:cs="黑体"/>
              <w:b/>
              <w:bCs/>
              <w:sz w:val="28"/>
              <w:szCs w:val="28"/>
              <w:lang w:val="en-US" w:eastAsia="zh-CN"/>
            </w:rPr>
            <w:fldChar w:fldCharType="begin"/>
          </w:r>
          <w:r>
            <w:rPr>
              <w:rFonts w:hint="eastAsia" w:ascii="黑体" w:hAnsi="黑体" w:eastAsia="黑体" w:cs="黑体"/>
              <w:b/>
              <w:bCs/>
              <w:sz w:val="28"/>
              <w:szCs w:val="28"/>
              <w:lang w:val="en-US" w:eastAsia="zh-CN"/>
            </w:rPr>
            <w:instrText xml:space="preserve">TOC \o "1-3" \h \u </w:instrText>
          </w:r>
          <w:r>
            <w:rPr>
              <w:rFonts w:hint="eastAsia" w:ascii="黑体" w:hAnsi="黑体" w:eastAsia="黑体" w:cs="黑体"/>
              <w:b/>
              <w:bCs/>
              <w:sz w:val="28"/>
              <w:szCs w:val="28"/>
              <w:lang w:val="en-US" w:eastAsia="zh-CN"/>
            </w:rPr>
            <w:fldChar w:fldCharType="separate"/>
          </w: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_Toc23079 </w:instrText>
          </w:r>
          <w:r>
            <w:rPr>
              <w:rFonts w:hint="eastAsia" w:ascii="黑体" w:hAnsi="黑体" w:eastAsia="黑体" w:cs="黑体"/>
              <w:bCs/>
              <w:sz w:val="28"/>
              <w:szCs w:val="28"/>
              <w:lang w:val="en-US" w:eastAsia="zh-CN"/>
            </w:rPr>
            <w:fldChar w:fldCharType="separate"/>
          </w:r>
          <w:r>
            <w:rPr>
              <w:rFonts w:hint="eastAsia" w:ascii="黑体" w:hAnsi="黑体" w:eastAsia="黑体" w:cs="黑体"/>
              <w:sz w:val="28"/>
              <w:szCs w:val="28"/>
              <w:lang w:val="en-US" w:eastAsia="zh-CN"/>
            </w:rPr>
            <w:t>一、2022年第一批组合式税费支持政策</w:t>
          </w:r>
          <w:r>
            <w:rPr>
              <w:sz w:val="28"/>
              <w:szCs w:val="28"/>
            </w:rPr>
            <w:tab/>
          </w:r>
          <w:r>
            <w:rPr>
              <w:sz w:val="28"/>
              <w:szCs w:val="28"/>
            </w:rPr>
            <w:fldChar w:fldCharType="begin"/>
          </w:r>
          <w:r>
            <w:rPr>
              <w:sz w:val="28"/>
              <w:szCs w:val="28"/>
            </w:rPr>
            <w:instrText xml:space="preserve"> PAGEREF _Toc23079 \h </w:instrText>
          </w:r>
          <w:r>
            <w:rPr>
              <w:sz w:val="28"/>
              <w:szCs w:val="28"/>
            </w:rPr>
            <w:fldChar w:fldCharType="separate"/>
          </w:r>
          <w:r>
            <w:rPr>
              <w:sz w:val="28"/>
              <w:szCs w:val="28"/>
            </w:rPr>
            <w:t>3</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_Toc28698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1.全年一次性奖金计税优惠</w:t>
          </w:r>
          <w:r>
            <w:rPr>
              <w:sz w:val="28"/>
              <w:szCs w:val="28"/>
            </w:rPr>
            <w:tab/>
          </w:r>
          <w:r>
            <w:rPr>
              <w:sz w:val="28"/>
              <w:szCs w:val="28"/>
            </w:rPr>
            <w:fldChar w:fldCharType="begin"/>
          </w:r>
          <w:r>
            <w:rPr>
              <w:sz w:val="28"/>
              <w:szCs w:val="28"/>
            </w:rPr>
            <w:instrText xml:space="preserve"> PAGEREF _Toc28698 \h </w:instrText>
          </w:r>
          <w:r>
            <w:rPr>
              <w:sz w:val="28"/>
              <w:szCs w:val="28"/>
            </w:rPr>
            <w:fldChar w:fldCharType="separate"/>
          </w:r>
          <w:r>
            <w:rPr>
              <w:sz w:val="28"/>
              <w:szCs w:val="28"/>
            </w:rPr>
            <w:t>3</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_Toc26170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居民个人取得股权激励计税优惠</w:t>
          </w:r>
          <w:r>
            <w:rPr>
              <w:sz w:val="28"/>
              <w:szCs w:val="28"/>
            </w:rPr>
            <w:tab/>
          </w:r>
          <w:r>
            <w:rPr>
              <w:sz w:val="28"/>
              <w:szCs w:val="28"/>
            </w:rPr>
            <w:fldChar w:fldCharType="begin"/>
          </w:r>
          <w:r>
            <w:rPr>
              <w:sz w:val="28"/>
              <w:szCs w:val="28"/>
            </w:rPr>
            <w:instrText xml:space="preserve"> PAGEREF _Toc26170 \h </w:instrText>
          </w:r>
          <w:r>
            <w:rPr>
              <w:sz w:val="28"/>
              <w:szCs w:val="28"/>
            </w:rPr>
            <w:fldChar w:fldCharType="separate"/>
          </w:r>
          <w:r>
            <w:rPr>
              <w:sz w:val="28"/>
              <w:szCs w:val="28"/>
            </w:rPr>
            <w:t>4</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_Toc14689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个人所得税综合所得年度汇算豁免政策</w:t>
          </w:r>
          <w:r>
            <w:rPr>
              <w:sz w:val="28"/>
              <w:szCs w:val="28"/>
            </w:rPr>
            <w:tab/>
          </w:r>
          <w:r>
            <w:rPr>
              <w:sz w:val="28"/>
              <w:szCs w:val="28"/>
            </w:rPr>
            <w:fldChar w:fldCharType="begin"/>
          </w:r>
          <w:r>
            <w:rPr>
              <w:sz w:val="28"/>
              <w:szCs w:val="28"/>
            </w:rPr>
            <w:instrText xml:space="preserve"> PAGEREF _Toc14689 \h </w:instrText>
          </w:r>
          <w:r>
            <w:rPr>
              <w:sz w:val="28"/>
              <w:szCs w:val="28"/>
            </w:rPr>
            <w:fldChar w:fldCharType="separate"/>
          </w:r>
          <w:r>
            <w:rPr>
              <w:sz w:val="28"/>
              <w:szCs w:val="28"/>
            </w:rPr>
            <w:t>6</w:t>
          </w:r>
          <w:r>
            <w:rPr>
              <w:sz w:val="28"/>
              <w:szCs w:val="28"/>
            </w:rPr>
            <w:fldChar w:fldCharType="end"/>
          </w:r>
          <w:r>
            <w:rPr>
              <w:rFonts w:hint="eastAsia" w:ascii="黑体" w:hAnsi="黑体" w:eastAsia="黑体" w:cs="黑体"/>
              <w:bCs/>
              <w:sz w:val="28"/>
              <w:szCs w:val="28"/>
              <w:lang w:val="en-US" w:eastAsia="zh-CN"/>
            </w:rPr>
            <w:fldChar w:fldCharType="end"/>
          </w:r>
        </w:p>
        <w:p>
          <w:pPr>
            <w:pStyle w:val="11"/>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_Toc18184 </w:instrText>
          </w:r>
          <w:r>
            <w:rPr>
              <w:rFonts w:hint="eastAsia" w:ascii="黑体" w:hAnsi="黑体" w:eastAsia="黑体" w:cs="黑体"/>
              <w:bCs/>
              <w:sz w:val="28"/>
              <w:szCs w:val="28"/>
              <w:lang w:val="en-US" w:eastAsia="zh-CN"/>
            </w:rPr>
            <w:fldChar w:fldCharType="separate"/>
          </w:r>
          <w:r>
            <w:rPr>
              <w:rFonts w:hint="eastAsia" w:ascii="黑体" w:hAnsi="黑体" w:eastAsia="黑体" w:cs="黑体"/>
              <w:sz w:val="28"/>
              <w:szCs w:val="28"/>
              <w:lang w:val="en-US" w:eastAsia="zh-CN"/>
            </w:rPr>
            <w:t>二、2022年第二批组合式税费支持政策</w:t>
          </w:r>
          <w:r>
            <w:rPr>
              <w:sz w:val="28"/>
              <w:szCs w:val="28"/>
            </w:rPr>
            <w:tab/>
          </w:r>
          <w:r>
            <w:rPr>
              <w:sz w:val="28"/>
              <w:szCs w:val="28"/>
            </w:rPr>
            <w:fldChar w:fldCharType="begin"/>
          </w:r>
          <w:r>
            <w:rPr>
              <w:sz w:val="28"/>
              <w:szCs w:val="28"/>
            </w:rPr>
            <w:instrText xml:space="preserve"> PAGEREF _Toc18184 \h </w:instrText>
          </w:r>
          <w:r>
            <w:rPr>
              <w:sz w:val="28"/>
              <w:szCs w:val="28"/>
            </w:rPr>
            <w:fldChar w:fldCharType="separate"/>
          </w:r>
          <w:r>
            <w:rPr>
              <w:sz w:val="28"/>
              <w:szCs w:val="28"/>
            </w:rPr>
            <w:t>7</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_Toc20909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1.科技企业孵化器和众创空间免征房产税城镇土地使用税增值税</w:t>
          </w:r>
          <w:r>
            <w:rPr>
              <w:sz w:val="28"/>
              <w:szCs w:val="28"/>
            </w:rPr>
            <w:tab/>
          </w:r>
          <w:r>
            <w:rPr>
              <w:sz w:val="28"/>
              <w:szCs w:val="28"/>
            </w:rPr>
            <w:fldChar w:fldCharType="begin"/>
          </w:r>
          <w:r>
            <w:rPr>
              <w:sz w:val="28"/>
              <w:szCs w:val="28"/>
            </w:rPr>
            <w:instrText xml:space="preserve"> PAGEREF _Toc20909 \h </w:instrText>
          </w:r>
          <w:r>
            <w:rPr>
              <w:sz w:val="28"/>
              <w:szCs w:val="28"/>
            </w:rPr>
            <w:fldChar w:fldCharType="separate"/>
          </w:r>
          <w:r>
            <w:rPr>
              <w:sz w:val="28"/>
              <w:szCs w:val="28"/>
            </w:rPr>
            <w:t>7</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_Toc31782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highlight w:val="none"/>
              <w:lang w:eastAsia="zh-CN"/>
            </w:rPr>
            <w:t>退役士兵从事个体经营</w:t>
          </w:r>
          <w:r>
            <w:rPr>
              <w:rFonts w:hint="eastAsia" w:asciiTheme="minorEastAsia" w:hAnsiTheme="minorEastAsia" w:eastAsiaTheme="minorEastAsia" w:cstheme="minorEastAsia"/>
              <w:sz w:val="28"/>
              <w:szCs w:val="28"/>
              <w:highlight w:val="none"/>
              <w:lang w:val="en-US" w:eastAsia="zh-CN"/>
            </w:rPr>
            <w:t>3年内</w:t>
          </w:r>
          <w:r>
            <w:rPr>
              <w:rFonts w:hint="eastAsia" w:asciiTheme="minorEastAsia" w:hAnsiTheme="minorEastAsia" w:eastAsiaTheme="minorEastAsia" w:cstheme="minorEastAsia"/>
              <w:sz w:val="28"/>
              <w:szCs w:val="28"/>
              <w:highlight w:val="none"/>
              <w:lang w:eastAsia="zh-CN"/>
            </w:rPr>
            <w:t>税费扣减</w:t>
          </w:r>
          <w:r>
            <w:rPr>
              <w:sz w:val="28"/>
              <w:szCs w:val="28"/>
            </w:rPr>
            <w:tab/>
          </w:r>
          <w:r>
            <w:rPr>
              <w:sz w:val="28"/>
              <w:szCs w:val="28"/>
            </w:rPr>
            <w:fldChar w:fldCharType="begin"/>
          </w:r>
          <w:r>
            <w:rPr>
              <w:sz w:val="28"/>
              <w:szCs w:val="28"/>
            </w:rPr>
            <w:instrText xml:space="preserve"> PAGEREF _Toc31782 \h </w:instrText>
          </w:r>
          <w:r>
            <w:rPr>
              <w:sz w:val="28"/>
              <w:szCs w:val="28"/>
            </w:rPr>
            <w:fldChar w:fldCharType="separate"/>
          </w:r>
          <w:r>
            <w:rPr>
              <w:sz w:val="28"/>
              <w:szCs w:val="28"/>
            </w:rPr>
            <w:t>9</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_Toc11759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3.招用自主就业退役士兵企业3年内税费扣减</w:t>
          </w:r>
          <w:r>
            <w:rPr>
              <w:sz w:val="28"/>
              <w:szCs w:val="28"/>
            </w:rPr>
            <w:tab/>
          </w:r>
          <w:r>
            <w:rPr>
              <w:sz w:val="28"/>
              <w:szCs w:val="28"/>
            </w:rPr>
            <w:fldChar w:fldCharType="begin"/>
          </w:r>
          <w:r>
            <w:rPr>
              <w:sz w:val="28"/>
              <w:szCs w:val="28"/>
            </w:rPr>
            <w:instrText xml:space="preserve"> PAGEREF _Toc11759 \h </w:instrText>
          </w:r>
          <w:r>
            <w:rPr>
              <w:sz w:val="28"/>
              <w:szCs w:val="28"/>
            </w:rPr>
            <w:fldChar w:fldCharType="separate"/>
          </w:r>
          <w:r>
            <w:rPr>
              <w:sz w:val="28"/>
              <w:szCs w:val="28"/>
            </w:rPr>
            <w:t>11</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_Toc5032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4.取得政府规定标准的疫情防治临时性工作补助和奖金免征个人所得税</w:t>
          </w:r>
          <w:r>
            <w:rPr>
              <w:sz w:val="28"/>
              <w:szCs w:val="28"/>
            </w:rPr>
            <w:tab/>
          </w:r>
          <w:r>
            <w:rPr>
              <w:sz w:val="28"/>
              <w:szCs w:val="28"/>
            </w:rPr>
            <w:fldChar w:fldCharType="begin"/>
          </w:r>
          <w:r>
            <w:rPr>
              <w:sz w:val="28"/>
              <w:szCs w:val="28"/>
            </w:rPr>
            <w:instrText xml:space="preserve"> PAGEREF _Toc5032 \h </w:instrText>
          </w:r>
          <w:r>
            <w:rPr>
              <w:sz w:val="28"/>
              <w:szCs w:val="28"/>
            </w:rPr>
            <w:fldChar w:fldCharType="separate"/>
          </w:r>
          <w:r>
            <w:rPr>
              <w:sz w:val="28"/>
              <w:szCs w:val="28"/>
            </w:rPr>
            <w:t>13</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_Toc1327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5.个人取得单位发放的预防新型冠状病毒感染肺炎的医药防护用品等免征个人所得税</w:t>
          </w:r>
          <w:r>
            <w:rPr>
              <w:sz w:val="28"/>
              <w:szCs w:val="28"/>
            </w:rPr>
            <w:tab/>
          </w:r>
          <w:r>
            <w:rPr>
              <w:sz w:val="28"/>
              <w:szCs w:val="28"/>
            </w:rPr>
            <w:fldChar w:fldCharType="begin"/>
          </w:r>
          <w:r>
            <w:rPr>
              <w:sz w:val="28"/>
              <w:szCs w:val="28"/>
            </w:rPr>
            <w:instrText xml:space="preserve"> PAGEREF _Toc1327 \h </w:instrText>
          </w:r>
          <w:r>
            <w:rPr>
              <w:sz w:val="28"/>
              <w:szCs w:val="28"/>
            </w:rPr>
            <w:fldChar w:fldCharType="separate"/>
          </w:r>
          <w:r>
            <w:rPr>
              <w:sz w:val="28"/>
              <w:szCs w:val="28"/>
            </w:rPr>
            <w:t>14</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_Toc19634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6.高校学生公寓免征房产税和印花税</w:t>
          </w:r>
          <w:r>
            <w:rPr>
              <w:sz w:val="28"/>
              <w:szCs w:val="28"/>
            </w:rPr>
            <w:tab/>
          </w:r>
          <w:r>
            <w:rPr>
              <w:sz w:val="28"/>
              <w:szCs w:val="28"/>
            </w:rPr>
            <w:fldChar w:fldCharType="begin"/>
          </w:r>
          <w:r>
            <w:rPr>
              <w:sz w:val="28"/>
              <w:szCs w:val="28"/>
            </w:rPr>
            <w:instrText xml:space="preserve"> PAGEREF _Toc19634 \h </w:instrText>
          </w:r>
          <w:r>
            <w:rPr>
              <w:sz w:val="28"/>
              <w:szCs w:val="28"/>
            </w:rPr>
            <w:fldChar w:fldCharType="separate"/>
          </w:r>
          <w:r>
            <w:rPr>
              <w:sz w:val="28"/>
              <w:szCs w:val="28"/>
            </w:rPr>
            <w:t>15</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_Toc21847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7.农产品批发市场农贸市场免征房产税和城镇土地使用税</w:t>
          </w:r>
          <w:r>
            <w:rPr>
              <w:sz w:val="28"/>
              <w:szCs w:val="28"/>
            </w:rPr>
            <w:tab/>
          </w:r>
          <w:r>
            <w:rPr>
              <w:sz w:val="28"/>
              <w:szCs w:val="28"/>
            </w:rPr>
            <w:fldChar w:fldCharType="begin"/>
          </w:r>
          <w:r>
            <w:rPr>
              <w:sz w:val="28"/>
              <w:szCs w:val="28"/>
            </w:rPr>
            <w:instrText xml:space="preserve"> PAGEREF _Toc21847 \h </w:instrText>
          </w:r>
          <w:r>
            <w:rPr>
              <w:sz w:val="28"/>
              <w:szCs w:val="28"/>
            </w:rPr>
            <w:fldChar w:fldCharType="separate"/>
          </w:r>
          <w:r>
            <w:rPr>
              <w:sz w:val="28"/>
              <w:szCs w:val="28"/>
            </w:rPr>
            <w:t>17</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_Toc17294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8.城市公交等轨道交通系统免征城镇土地使用税</w:t>
          </w:r>
          <w:r>
            <w:rPr>
              <w:sz w:val="28"/>
              <w:szCs w:val="28"/>
            </w:rPr>
            <w:tab/>
          </w:r>
          <w:r>
            <w:rPr>
              <w:sz w:val="28"/>
              <w:szCs w:val="28"/>
            </w:rPr>
            <w:fldChar w:fldCharType="begin"/>
          </w:r>
          <w:r>
            <w:rPr>
              <w:sz w:val="28"/>
              <w:szCs w:val="28"/>
            </w:rPr>
            <w:instrText xml:space="preserve"> PAGEREF _Toc17294 \h </w:instrText>
          </w:r>
          <w:r>
            <w:rPr>
              <w:sz w:val="28"/>
              <w:szCs w:val="28"/>
            </w:rPr>
            <w:fldChar w:fldCharType="separate"/>
          </w:r>
          <w:r>
            <w:rPr>
              <w:sz w:val="28"/>
              <w:szCs w:val="28"/>
            </w:rPr>
            <w:t>18</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_Toc12133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.从事污染防治的第三方企业减按15%的税率征收企业所得税</w:t>
          </w:r>
          <w:r>
            <w:rPr>
              <w:sz w:val="28"/>
              <w:szCs w:val="28"/>
            </w:rPr>
            <w:tab/>
          </w:r>
          <w:r>
            <w:rPr>
              <w:sz w:val="28"/>
              <w:szCs w:val="28"/>
            </w:rPr>
            <w:fldChar w:fldCharType="begin"/>
          </w:r>
          <w:r>
            <w:rPr>
              <w:sz w:val="28"/>
              <w:szCs w:val="28"/>
            </w:rPr>
            <w:instrText xml:space="preserve"> PAGEREF _Toc12133 \h </w:instrText>
          </w:r>
          <w:r>
            <w:rPr>
              <w:sz w:val="28"/>
              <w:szCs w:val="28"/>
            </w:rPr>
            <w:fldChar w:fldCharType="separate"/>
          </w:r>
          <w:r>
            <w:rPr>
              <w:sz w:val="28"/>
              <w:szCs w:val="28"/>
            </w:rPr>
            <w:t>20</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_Toc7069 </w:instrText>
          </w:r>
          <w:r>
            <w:rPr>
              <w:rFonts w:hint="eastAsia" w:ascii="黑体" w:hAnsi="黑体" w:eastAsia="黑体" w:cs="黑体"/>
              <w:bCs/>
              <w:sz w:val="28"/>
              <w:szCs w:val="28"/>
              <w:lang w:val="en-US" w:eastAsia="zh-CN"/>
            </w:rPr>
            <w:fldChar w:fldCharType="separate"/>
          </w:r>
          <w:r>
            <w:rPr>
              <w:rFonts w:hint="eastAsia" w:ascii="宋体" w:hAnsi="宋体" w:eastAsia="宋体" w:cs="宋体"/>
              <w:sz w:val="28"/>
              <w:szCs w:val="28"/>
              <w:lang w:val="en-US" w:eastAsia="zh-CN"/>
            </w:rPr>
            <w:t>10</w:t>
          </w:r>
          <w:r>
            <w:rPr>
              <w:rFonts w:hint="eastAsia" w:ascii="宋体" w:hAnsi="宋体" w:eastAsia="宋体" w:cs="宋体"/>
              <w:sz w:val="28"/>
              <w:szCs w:val="28"/>
            </w:rPr>
            <w:t>.天使投资个人投资初创科技型企业抵扣应纳税所得额</w:t>
          </w:r>
          <w:r>
            <w:rPr>
              <w:sz w:val="28"/>
              <w:szCs w:val="28"/>
            </w:rPr>
            <w:tab/>
          </w:r>
          <w:r>
            <w:rPr>
              <w:sz w:val="28"/>
              <w:szCs w:val="28"/>
            </w:rPr>
            <w:fldChar w:fldCharType="begin"/>
          </w:r>
          <w:r>
            <w:rPr>
              <w:sz w:val="28"/>
              <w:szCs w:val="28"/>
            </w:rPr>
            <w:instrText xml:space="preserve"> PAGEREF _Toc7069 \h </w:instrText>
          </w:r>
          <w:r>
            <w:rPr>
              <w:sz w:val="28"/>
              <w:szCs w:val="28"/>
            </w:rPr>
            <w:fldChar w:fldCharType="separate"/>
          </w:r>
          <w:r>
            <w:rPr>
              <w:sz w:val="28"/>
              <w:szCs w:val="28"/>
            </w:rPr>
            <w:t>21</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_Toc3626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11.创业投资企业灵活选择个人合伙人所得税核算方式</w:t>
          </w:r>
          <w:r>
            <w:rPr>
              <w:sz w:val="28"/>
              <w:szCs w:val="28"/>
            </w:rPr>
            <w:tab/>
          </w:r>
          <w:r>
            <w:rPr>
              <w:sz w:val="28"/>
              <w:szCs w:val="28"/>
            </w:rPr>
            <w:fldChar w:fldCharType="begin"/>
          </w:r>
          <w:r>
            <w:rPr>
              <w:sz w:val="28"/>
              <w:szCs w:val="28"/>
            </w:rPr>
            <w:instrText xml:space="preserve"> PAGEREF _Toc3626 \h </w:instrText>
          </w:r>
          <w:r>
            <w:rPr>
              <w:sz w:val="28"/>
              <w:szCs w:val="28"/>
            </w:rPr>
            <w:fldChar w:fldCharType="separate"/>
          </w:r>
          <w:r>
            <w:rPr>
              <w:sz w:val="28"/>
              <w:szCs w:val="28"/>
            </w:rPr>
            <w:t>25</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_Toc32153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12.公司制创投企业投资初创科技型企业抵扣应纳税所得额</w:t>
          </w:r>
          <w:r>
            <w:rPr>
              <w:sz w:val="28"/>
              <w:szCs w:val="28"/>
            </w:rPr>
            <w:tab/>
          </w:r>
          <w:r>
            <w:rPr>
              <w:sz w:val="28"/>
              <w:szCs w:val="28"/>
            </w:rPr>
            <w:fldChar w:fldCharType="begin"/>
          </w:r>
          <w:r>
            <w:rPr>
              <w:sz w:val="28"/>
              <w:szCs w:val="28"/>
            </w:rPr>
            <w:instrText xml:space="preserve"> PAGEREF _Toc32153 \h </w:instrText>
          </w:r>
          <w:r>
            <w:rPr>
              <w:sz w:val="28"/>
              <w:szCs w:val="28"/>
            </w:rPr>
            <w:fldChar w:fldCharType="separate"/>
          </w:r>
          <w:r>
            <w:rPr>
              <w:sz w:val="28"/>
              <w:szCs w:val="28"/>
            </w:rPr>
            <w:t>29</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_Toc21499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13.有限合伙制创投企业法人合伙人投资初创科技型企业抵扣从合伙企业分得的所得</w:t>
          </w:r>
          <w:r>
            <w:rPr>
              <w:sz w:val="28"/>
              <w:szCs w:val="28"/>
            </w:rPr>
            <w:tab/>
          </w:r>
          <w:r>
            <w:rPr>
              <w:sz w:val="28"/>
              <w:szCs w:val="28"/>
            </w:rPr>
            <w:fldChar w:fldCharType="begin"/>
          </w:r>
          <w:r>
            <w:rPr>
              <w:sz w:val="28"/>
              <w:szCs w:val="28"/>
            </w:rPr>
            <w:instrText xml:space="preserve"> PAGEREF _Toc21499 \h </w:instrText>
          </w:r>
          <w:r>
            <w:rPr>
              <w:sz w:val="28"/>
              <w:szCs w:val="28"/>
            </w:rPr>
            <w:fldChar w:fldCharType="separate"/>
          </w:r>
          <w:r>
            <w:rPr>
              <w:sz w:val="28"/>
              <w:szCs w:val="28"/>
            </w:rPr>
            <w:t>34</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_Toc13560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14.符合条件的商品储备管理公司免征房产税土地使用税和印花税</w:t>
          </w:r>
          <w:r>
            <w:rPr>
              <w:sz w:val="28"/>
              <w:szCs w:val="28"/>
            </w:rPr>
            <w:tab/>
          </w:r>
          <w:r>
            <w:rPr>
              <w:sz w:val="28"/>
              <w:szCs w:val="28"/>
            </w:rPr>
            <w:fldChar w:fldCharType="begin"/>
          </w:r>
          <w:r>
            <w:rPr>
              <w:sz w:val="28"/>
              <w:szCs w:val="28"/>
            </w:rPr>
            <w:instrText xml:space="preserve"> PAGEREF _Toc13560 \h </w:instrText>
          </w:r>
          <w:r>
            <w:rPr>
              <w:sz w:val="28"/>
              <w:szCs w:val="28"/>
            </w:rPr>
            <w:fldChar w:fldCharType="separate"/>
          </w:r>
          <w:r>
            <w:rPr>
              <w:sz w:val="28"/>
              <w:szCs w:val="28"/>
            </w:rPr>
            <w:t>37</w:t>
          </w:r>
          <w:r>
            <w:rPr>
              <w:sz w:val="28"/>
              <w:szCs w:val="28"/>
            </w:rPr>
            <w:fldChar w:fldCharType="end"/>
          </w:r>
          <w:r>
            <w:rPr>
              <w:rFonts w:hint="eastAsia" w:ascii="黑体" w:hAnsi="黑体" w:eastAsia="黑体" w:cs="黑体"/>
              <w:bCs/>
              <w:sz w:val="28"/>
              <w:szCs w:val="28"/>
              <w:lang w:val="en-US" w:eastAsia="zh-CN"/>
            </w:rPr>
            <w:fldChar w:fldCharType="end"/>
          </w:r>
        </w:p>
        <w:p>
          <w:pPr>
            <w:pStyle w:val="11"/>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_Toc12037 </w:instrText>
          </w:r>
          <w:r>
            <w:rPr>
              <w:rFonts w:hint="eastAsia" w:ascii="黑体" w:hAnsi="黑体" w:eastAsia="黑体" w:cs="黑体"/>
              <w:bCs/>
              <w:sz w:val="28"/>
              <w:szCs w:val="28"/>
              <w:lang w:val="en-US" w:eastAsia="zh-CN"/>
            </w:rPr>
            <w:fldChar w:fldCharType="separate"/>
          </w:r>
          <w:r>
            <w:rPr>
              <w:rFonts w:hint="eastAsia" w:ascii="黑体" w:hAnsi="黑体" w:eastAsia="黑体" w:cs="黑体"/>
              <w:sz w:val="28"/>
              <w:szCs w:val="28"/>
              <w:lang w:val="en-US" w:eastAsia="zh-CN"/>
            </w:rPr>
            <w:t>三、2022年第三批组合式税费支持政策</w:t>
          </w:r>
          <w:r>
            <w:rPr>
              <w:sz w:val="28"/>
              <w:szCs w:val="28"/>
            </w:rPr>
            <w:tab/>
          </w:r>
          <w:r>
            <w:rPr>
              <w:sz w:val="28"/>
              <w:szCs w:val="28"/>
            </w:rPr>
            <w:fldChar w:fldCharType="begin"/>
          </w:r>
          <w:r>
            <w:rPr>
              <w:sz w:val="28"/>
              <w:szCs w:val="28"/>
            </w:rPr>
            <w:instrText xml:space="preserve"> PAGEREF _Toc12037 \h </w:instrText>
          </w:r>
          <w:r>
            <w:rPr>
              <w:sz w:val="28"/>
              <w:szCs w:val="28"/>
            </w:rPr>
            <w:fldChar w:fldCharType="separate"/>
          </w:r>
          <w:r>
            <w:rPr>
              <w:sz w:val="28"/>
              <w:szCs w:val="28"/>
            </w:rPr>
            <w:t>39</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_Toc19838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1.延续实施制造业中小微企业延缓缴纳部分税费</w:t>
          </w:r>
          <w:r>
            <w:rPr>
              <w:sz w:val="28"/>
              <w:szCs w:val="28"/>
            </w:rPr>
            <w:tab/>
          </w:r>
          <w:r>
            <w:rPr>
              <w:sz w:val="28"/>
              <w:szCs w:val="28"/>
            </w:rPr>
            <w:fldChar w:fldCharType="begin"/>
          </w:r>
          <w:r>
            <w:rPr>
              <w:sz w:val="28"/>
              <w:szCs w:val="28"/>
            </w:rPr>
            <w:instrText xml:space="preserve"> PAGEREF _Toc19838 \h </w:instrText>
          </w:r>
          <w:r>
            <w:rPr>
              <w:sz w:val="28"/>
              <w:szCs w:val="28"/>
            </w:rPr>
            <w:fldChar w:fldCharType="separate"/>
          </w:r>
          <w:r>
            <w:rPr>
              <w:sz w:val="28"/>
              <w:szCs w:val="28"/>
            </w:rPr>
            <w:t>39</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_Toc24867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2.中小微企业新购置设备器具企业所得税税前扣除政策</w:t>
          </w:r>
          <w:r>
            <w:rPr>
              <w:sz w:val="28"/>
              <w:szCs w:val="28"/>
            </w:rPr>
            <w:tab/>
          </w:r>
          <w:r>
            <w:rPr>
              <w:sz w:val="28"/>
              <w:szCs w:val="28"/>
            </w:rPr>
            <w:fldChar w:fldCharType="begin"/>
          </w:r>
          <w:r>
            <w:rPr>
              <w:sz w:val="28"/>
              <w:szCs w:val="28"/>
            </w:rPr>
            <w:instrText xml:space="preserve"> PAGEREF _Toc24867 \h </w:instrText>
          </w:r>
          <w:r>
            <w:rPr>
              <w:sz w:val="28"/>
              <w:szCs w:val="28"/>
            </w:rPr>
            <w:fldChar w:fldCharType="separate"/>
          </w:r>
          <w:r>
            <w:rPr>
              <w:sz w:val="28"/>
              <w:szCs w:val="28"/>
            </w:rPr>
            <w:t>40</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_Toc23096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3.生产和生活性服务业增值税加计抵减政策</w:t>
          </w:r>
          <w:r>
            <w:rPr>
              <w:sz w:val="28"/>
              <w:szCs w:val="28"/>
            </w:rPr>
            <w:tab/>
          </w:r>
          <w:r>
            <w:rPr>
              <w:sz w:val="28"/>
              <w:szCs w:val="28"/>
            </w:rPr>
            <w:fldChar w:fldCharType="begin"/>
          </w:r>
          <w:r>
            <w:rPr>
              <w:sz w:val="28"/>
              <w:szCs w:val="28"/>
            </w:rPr>
            <w:instrText xml:space="preserve"> PAGEREF _Toc23096 \h </w:instrText>
          </w:r>
          <w:r>
            <w:rPr>
              <w:sz w:val="28"/>
              <w:szCs w:val="28"/>
            </w:rPr>
            <w:fldChar w:fldCharType="separate"/>
          </w:r>
          <w:r>
            <w:rPr>
              <w:sz w:val="28"/>
              <w:szCs w:val="28"/>
            </w:rPr>
            <w:t>41</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_Toc3932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kern w:val="2"/>
              <w:sz w:val="28"/>
              <w:szCs w:val="28"/>
              <w:lang w:val="en-US" w:eastAsia="zh-CN" w:bidi="ar-SA"/>
            </w:rPr>
            <w:t>4.航空和铁路运输企业分支机构暂停预缴增值税</w:t>
          </w:r>
          <w:r>
            <w:rPr>
              <w:sz w:val="28"/>
              <w:szCs w:val="28"/>
            </w:rPr>
            <w:tab/>
          </w:r>
          <w:r>
            <w:rPr>
              <w:sz w:val="28"/>
              <w:szCs w:val="28"/>
            </w:rPr>
            <w:fldChar w:fldCharType="begin"/>
          </w:r>
          <w:r>
            <w:rPr>
              <w:sz w:val="28"/>
              <w:szCs w:val="28"/>
            </w:rPr>
            <w:instrText xml:space="preserve"> PAGEREF _Toc3932 \h </w:instrText>
          </w:r>
          <w:r>
            <w:rPr>
              <w:sz w:val="28"/>
              <w:szCs w:val="28"/>
            </w:rPr>
            <w:fldChar w:fldCharType="separate"/>
          </w:r>
          <w:r>
            <w:rPr>
              <w:sz w:val="28"/>
              <w:szCs w:val="28"/>
            </w:rPr>
            <w:t>45</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_Toc6520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kern w:val="2"/>
              <w:sz w:val="28"/>
              <w:szCs w:val="28"/>
              <w:lang w:val="en-US" w:eastAsia="zh-CN" w:bidi="ar-SA"/>
            </w:rPr>
            <w:t>5.公共交通运输服务收入免征增值税</w:t>
          </w:r>
          <w:r>
            <w:rPr>
              <w:sz w:val="28"/>
              <w:szCs w:val="28"/>
            </w:rPr>
            <w:tab/>
          </w:r>
          <w:r>
            <w:rPr>
              <w:sz w:val="28"/>
              <w:szCs w:val="28"/>
            </w:rPr>
            <w:fldChar w:fldCharType="begin"/>
          </w:r>
          <w:r>
            <w:rPr>
              <w:sz w:val="28"/>
              <w:szCs w:val="28"/>
            </w:rPr>
            <w:instrText xml:space="preserve"> PAGEREF _Toc6520 \h </w:instrText>
          </w:r>
          <w:r>
            <w:rPr>
              <w:sz w:val="28"/>
              <w:szCs w:val="28"/>
            </w:rPr>
            <w:fldChar w:fldCharType="separate"/>
          </w:r>
          <w:r>
            <w:rPr>
              <w:sz w:val="28"/>
              <w:szCs w:val="28"/>
            </w:rPr>
            <w:t>46</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_Toc7807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6.“六税两费”税费减免政策</w:t>
          </w:r>
          <w:r>
            <w:rPr>
              <w:sz w:val="28"/>
              <w:szCs w:val="28"/>
            </w:rPr>
            <w:tab/>
          </w:r>
          <w:r>
            <w:rPr>
              <w:sz w:val="28"/>
              <w:szCs w:val="28"/>
            </w:rPr>
            <w:fldChar w:fldCharType="begin"/>
          </w:r>
          <w:r>
            <w:rPr>
              <w:sz w:val="28"/>
              <w:szCs w:val="28"/>
            </w:rPr>
            <w:instrText xml:space="preserve"> PAGEREF _Toc7807 \h </w:instrText>
          </w:r>
          <w:r>
            <w:rPr>
              <w:sz w:val="28"/>
              <w:szCs w:val="28"/>
            </w:rPr>
            <w:fldChar w:fldCharType="separate"/>
          </w:r>
          <w:r>
            <w:rPr>
              <w:sz w:val="28"/>
              <w:szCs w:val="28"/>
            </w:rPr>
            <w:t>47</w:t>
          </w:r>
          <w:r>
            <w:rPr>
              <w:sz w:val="28"/>
              <w:szCs w:val="28"/>
            </w:rPr>
            <w:fldChar w:fldCharType="end"/>
          </w:r>
          <w:r>
            <w:rPr>
              <w:rFonts w:hint="eastAsia" w:ascii="黑体" w:hAnsi="黑体" w:eastAsia="黑体" w:cs="黑体"/>
              <w:bCs/>
              <w:sz w:val="28"/>
              <w:szCs w:val="28"/>
              <w:lang w:val="en-US" w:eastAsia="zh-CN"/>
            </w:rPr>
            <w:fldChar w:fldCharType="end"/>
          </w:r>
        </w:p>
        <w:p>
          <w:pPr>
            <w:pStyle w:val="11"/>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_Toc1418 </w:instrText>
          </w:r>
          <w:r>
            <w:rPr>
              <w:rFonts w:hint="eastAsia" w:ascii="黑体" w:hAnsi="黑体" w:eastAsia="黑体" w:cs="黑体"/>
              <w:bCs/>
              <w:sz w:val="28"/>
              <w:szCs w:val="28"/>
              <w:lang w:val="en-US" w:eastAsia="zh-CN"/>
            </w:rPr>
            <w:fldChar w:fldCharType="separate"/>
          </w:r>
          <w:r>
            <w:rPr>
              <w:rFonts w:hint="eastAsia" w:ascii="黑体" w:hAnsi="黑体" w:eastAsia="黑体" w:cs="黑体"/>
              <w:sz w:val="28"/>
              <w:szCs w:val="28"/>
              <w:lang w:val="en-US" w:eastAsia="zh-CN"/>
            </w:rPr>
            <w:t>四、2022年第四批组合式税费支持政策</w:t>
          </w:r>
          <w:r>
            <w:rPr>
              <w:sz w:val="28"/>
              <w:szCs w:val="28"/>
            </w:rPr>
            <w:tab/>
          </w:r>
          <w:r>
            <w:rPr>
              <w:sz w:val="28"/>
              <w:szCs w:val="28"/>
            </w:rPr>
            <w:fldChar w:fldCharType="begin"/>
          </w:r>
          <w:r>
            <w:rPr>
              <w:sz w:val="28"/>
              <w:szCs w:val="28"/>
            </w:rPr>
            <w:instrText xml:space="preserve"> PAGEREF _Toc1418 \h </w:instrText>
          </w:r>
          <w:r>
            <w:rPr>
              <w:sz w:val="28"/>
              <w:szCs w:val="28"/>
            </w:rPr>
            <w:fldChar w:fldCharType="separate"/>
          </w:r>
          <w:r>
            <w:rPr>
              <w:sz w:val="28"/>
              <w:szCs w:val="28"/>
            </w:rPr>
            <w:t>50</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_Toc3446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小型微利企业减免企业所得税</w:t>
          </w:r>
          <w:r>
            <w:rPr>
              <w:sz w:val="28"/>
              <w:szCs w:val="28"/>
            </w:rPr>
            <w:tab/>
          </w:r>
          <w:r>
            <w:rPr>
              <w:sz w:val="28"/>
              <w:szCs w:val="28"/>
            </w:rPr>
            <w:fldChar w:fldCharType="begin"/>
          </w:r>
          <w:r>
            <w:rPr>
              <w:sz w:val="28"/>
              <w:szCs w:val="28"/>
            </w:rPr>
            <w:instrText xml:space="preserve"> PAGEREF _Toc3446 \h </w:instrText>
          </w:r>
          <w:r>
            <w:rPr>
              <w:sz w:val="28"/>
              <w:szCs w:val="28"/>
            </w:rPr>
            <w:fldChar w:fldCharType="separate"/>
          </w:r>
          <w:r>
            <w:rPr>
              <w:sz w:val="28"/>
              <w:szCs w:val="28"/>
            </w:rPr>
            <w:t>50</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_Toc8250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2.加大增值税期末留抵退税政策</w:t>
          </w:r>
          <w:r>
            <w:rPr>
              <w:sz w:val="28"/>
              <w:szCs w:val="28"/>
            </w:rPr>
            <w:tab/>
          </w:r>
          <w:r>
            <w:rPr>
              <w:sz w:val="28"/>
              <w:szCs w:val="28"/>
            </w:rPr>
            <w:fldChar w:fldCharType="begin"/>
          </w:r>
          <w:r>
            <w:rPr>
              <w:sz w:val="28"/>
              <w:szCs w:val="28"/>
            </w:rPr>
            <w:instrText xml:space="preserve"> PAGEREF _Toc8250 \h </w:instrText>
          </w:r>
          <w:r>
            <w:rPr>
              <w:sz w:val="28"/>
              <w:szCs w:val="28"/>
            </w:rPr>
            <w:fldChar w:fldCharType="separate"/>
          </w:r>
          <w:r>
            <w:rPr>
              <w:sz w:val="28"/>
              <w:szCs w:val="28"/>
            </w:rPr>
            <w:t>51</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_Toc833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bCs/>
              <w:kern w:val="2"/>
              <w:sz w:val="28"/>
              <w:szCs w:val="28"/>
              <w:lang w:val="en-US" w:eastAsia="zh-CN" w:bidi="ar-SA"/>
            </w:rPr>
            <w:t>3.</w:t>
          </w:r>
          <w:r>
            <w:rPr>
              <w:rFonts w:hint="eastAsia" w:asciiTheme="minorEastAsia" w:hAnsiTheme="minorEastAsia" w:eastAsiaTheme="minorEastAsia" w:cstheme="minorEastAsia"/>
              <w:bCs/>
              <w:kern w:val="2"/>
              <w:sz w:val="28"/>
              <w:szCs w:val="28"/>
              <w:shd w:val="clear" w:color="auto" w:fill="FFFFFF"/>
              <w:lang w:val="en-US" w:eastAsia="zh-CN" w:bidi="ar-SA"/>
            </w:rPr>
            <w:t>增值税小规模纳税人免征增值税政策</w:t>
          </w:r>
          <w:r>
            <w:rPr>
              <w:sz w:val="28"/>
              <w:szCs w:val="28"/>
            </w:rPr>
            <w:tab/>
          </w:r>
          <w:r>
            <w:rPr>
              <w:sz w:val="28"/>
              <w:szCs w:val="28"/>
            </w:rPr>
            <w:fldChar w:fldCharType="begin"/>
          </w:r>
          <w:r>
            <w:rPr>
              <w:sz w:val="28"/>
              <w:szCs w:val="28"/>
            </w:rPr>
            <w:instrText xml:space="preserve"> PAGEREF _Toc833 \h </w:instrText>
          </w:r>
          <w:r>
            <w:rPr>
              <w:sz w:val="28"/>
              <w:szCs w:val="28"/>
            </w:rPr>
            <w:fldChar w:fldCharType="separate"/>
          </w:r>
          <w:r>
            <w:rPr>
              <w:sz w:val="28"/>
              <w:szCs w:val="28"/>
            </w:rPr>
            <w:t>57</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_Toc30566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bCs w:val="0"/>
              <w:sz w:val="28"/>
              <w:szCs w:val="28"/>
            </w:rPr>
            <w:t>.照护3岁以下婴幼儿子女的相关支出</w:t>
          </w:r>
          <w:r>
            <w:rPr>
              <w:rFonts w:hint="eastAsia" w:asciiTheme="minorEastAsia" w:hAnsiTheme="minorEastAsia" w:eastAsiaTheme="minorEastAsia" w:cstheme="minorEastAsia"/>
              <w:bCs w:val="0"/>
              <w:sz w:val="28"/>
              <w:szCs w:val="28"/>
              <w:lang w:eastAsia="zh-CN"/>
            </w:rPr>
            <w:t>享受专项附加扣除</w:t>
          </w:r>
          <w:r>
            <w:rPr>
              <w:sz w:val="28"/>
              <w:szCs w:val="28"/>
            </w:rPr>
            <w:tab/>
          </w:r>
          <w:r>
            <w:rPr>
              <w:sz w:val="28"/>
              <w:szCs w:val="28"/>
            </w:rPr>
            <w:fldChar w:fldCharType="begin"/>
          </w:r>
          <w:r>
            <w:rPr>
              <w:sz w:val="28"/>
              <w:szCs w:val="28"/>
            </w:rPr>
            <w:instrText xml:space="preserve"> PAGEREF _Toc30566 \h </w:instrText>
          </w:r>
          <w:r>
            <w:rPr>
              <w:sz w:val="28"/>
              <w:szCs w:val="28"/>
            </w:rPr>
            <w:fldChar w:fldCharType="separate"/>
          </w:r>
          <w:r>
            <w:rPr>
              <w:sz w:val="28"/>
              <w:szCs w:val="28"/>
            </w:rPr>
            <w:t>58</w:t>
          </w:r>
          <w:r>
            <w:rPr>
              <w:sz w:val="28"/>
              <w:szCs w:val="28"/>
            </w:rPr>
            <w:fldChar w:fldCharType="end"/>
          </w:r>
          <w:r>
            <w:rPr>
              <w:rFonts w:hint="eastAsia" w:ascii="黑体" w:hAnsi="黑体" w:eastAsia="黑体" w:cs="黑体"/>
              <w:bCs/>
              <w:sz w:val="28"/>
              <w:szCs w:val="28"/>
              <w:lang w:val="en-US" w:eastAsia="zh-CN"/>
            </w:rPr>
            <w:fldChar w:fldCharType="end"/>
          </w:r>
        </w:p>
        <w:p>
          <w:pPr>
            <w:pStyle w:val="12"/>
            <w:tabs>
              <w:tab w:val="right" w:leader="dot" w:pos="8306"/>
            </w:tabs>
            <w:rPr>
              <w:sz w:val="28"/>
              <w:szCs w:val="28"/>
            </w:rPr>
          </w:pPr>
          <w:r>
            <w:rPr>
              <w:rFonts w:hint="eastAsia" w:ascii="黑体" w:hAnsi="黑体" w:eastAsia="黑体" w:cs="黑体"/>
              <w:bCs/>
              <w:sz w:val="28"/>
              <w:szCs w:val="28"/>
              <w:lang w:val="en-US" w:eastAsia="zh-CN"/>
            </w:rPr>
            <w:fldChar w:fldCharType="begin"/>
          </w:r>
          <w:r>
            <w:rPr>
              <w:rFonts w:hint="eastAsia" w:ascii="黑体" w:hAnsi="黑体" w:eastAsia="黑体" w:cs="黑体"/>
              <w:bCs/>
              <w:sz w:val="28"/>
              <w:szCs w:val="28"/>
              <w:lang w:val="en-US" w:eastAsia="zh-CN"/>
            </w:rPr>
            <w:instrText xml:space="preserve"> HYPERLINK \l _Toc13753 </w:instrText>
          </w:r>
          <w:r>
            <w:rPr>
              <w:rFonts w:hint="eastAsia" w:ascii="黑体" w:hAnsi="黑体" w:eastAsia="黑体" w:cs="黑体"/>
              <w:bCs/>
              <w:sz w:val="28"/>
              <w:szCs w:val="28"/>
              <w:lang w:val="en-US" w:eastAsia="zh-CN"/>
            </w:rPr>
            <w:fldChar w:fldCharType="separate"/>
          </w:r>
          <w:r>
            <w:rPr>
              <w:rFonts w:hint="eastAsia" w:asciiTheme="minorEastAsia" w:hAnsiTheme="minorEastAsia" w:eastAsiaTheme="minorEastAsia" w:cstheme="minorEastAsia"/>
              <w:bCs w:val="0"/>
              <w:sz w:val="28"/>
              <w:szCs w:val="28"/>
              <w:lang w:val="en-US" w:eastAsia="zh-CN"/>
            </w:rPr>
            <w:t>5</w:t>
          </w:r>
          <w:r>
            <w:rPr>
              <w:rFonts w:hint="eastAsia" w:asciiTheme="minorEastAsia" w:hAnsiTheme="minorEastAsia" w:eastAsiaTheme="minorEastAsia" w:cstheme="minorEastAsia"/>
              <w:bCs w:val="0"/>
              <w:sz w:val="28"/>
              <w:szCs w:val="28"/>
            </w:rPr>
            <w:t>.科技型中小企业研发费用加计扣除</w:t>
          </w:r>
          <w:r>
            <w:rPr>
              <w:rFonts w:hint="eastAsia" w:asciiTheme="minorEastAsia" w:hAnsiTheme="minorEastAsia" w:eastAsiaTheme="minorEastAsia" w:cstheme="minorEastAsia"/>
              <w:bCs w:val="0"/>
              <w:sz w:val="28"/>
              <w:szCs w:val="28"/>
              <w:lang w:eastAsia="zh-CN"/>
            </w:rPr>
            <w:t>政策</w:t>
          </w:r>
          <w:r>
            <w:rPr>
              <w:sz w:val="28"/>
              <w:szCs w:val="28"/>
            </w:rPr>
            <w:tab/>
          </w:r>
          <w:r>
            <w:rPr>
              <w:sz w:val="28"/>
              <w:szCs w:val="28"/>
            </w:rPr>
            <w:fldChar w:fldCharType="begin"/>
          </w:r>
          <w:r>
            <w:rPr>
              <w:sz w:val="28"/>
              <w:szCs w:val="28"/>
            </w:rPr>
            <w:instrText xml:space="preserve"> PAGEREF _Toc13753 \h </w:instrText>
          </w:r>
          <w:r>
            <w:rPr>
              <w:sz w:val="28"/>
              <w:szCs w:val="28"/>
            </w:rPr>
            <w:fldChar w:fldCharType="separate"/>
          </w:r>
          <w:r>
            <w:rPr>
              <w:sz w:val="28"/>
              <w:szCs w:val="28"/>
            </w:rPr>
            <w:t>59</w:t>
          </w:r>
          <w:r>
            <w:rPr>
              <w:sz w:val="28"/>
              <w:szCs w:val="28"/>
            </w:rPr>
            <w:fldChar w:fldCharType="end"/>
          </w:r>
          <w:r>
            <w:rPr>
              <w:rFonts w:hint="eastAsia" w:ascii="黑体" w:hAnsi="黑体" w:eastAsia="黑体" w:cs="黑体"/>
              <w:bCs/>
              <w:sz w:val="28"/>
              <w:szCs w:val="28"/>
              <w:lang w:val="en-US" w:eastAsia="zh-CN"/>
            </w:rPr>
            <w:fldChar w:fldCharType="end"/>
          </w:r>
        </w:p>
        <w:p>
          <w:pPr>
            <w:keepNext w:val="0"/>
            <w:keepLines w:val="0"/>
            <w:pageBreakBefore w:val="0"/>
            <w:widowControl w:val="0"/>
            <w:kinsoku/>
            <w:wordWrap/>
            <w:overflowPunct/>
            <w:topLinePunct w:val="0"/>
            <w:autoSpaceDE/>
            <w:autoSpaceDN/>
            <w:bidi w:val="0"/>
            <w:snapToGrid/>
            <w:textAlignment w:val="auto"/>
            <w:outlineLvl w:val="9"/>
            <w:rPr>
              <w:rFonts w:hint="eastAsia" w:ascii="黑体" w:hAnsi="黑体" w:eastAsia="黑体" w:cs="黑体"/>
              <w:b/>
              <w:bCs/>
              <w:sz w:val="28"/>
              <w:szCs w:val="28"/>
              <w:lang w:val="en-US" w:eastAsia="zh-CN"/>
            </w:rPr>
          </w:pPr>
          <w:r>
            <w:rPr>
              <w:rFonts w:hint="eastAsia" w:ascii="黑体" w:hAnsi="黑体" w:eastAsia="黑体" w:cs="黑体"/>
              <w:bCs/>
              <w:sz w:val="28"/>
              <w:szCs w:val="28"/>
              <w:lang w:val="en-US" w:eastAsia="zh-CN"/>
            </w:rPr>
            <w:fldChar w:fldCharType="end"/>
          </w:r>
        </w:p>
      </w:sdtContent>
    </w:sdt>
    <w:p>
      <w:pPr>
        <w:pStyle w:val="3"/>
        <w:keepNext w:val="0"/>
        <w:keepLines w:val="0"/>
        <w:pageBreakBefore w:val="0"/>
        <w:widowControl w:val="0"/>
        <w:kinsoku/>
        <w:wordWrap/>
        <w:overflowPunct/>
        <w:topLinePunct w:val="0"/>
        <w:autoSpaceDE/>
        <w:autoSpaceDN/>
        <w:bidi w:val="0"/>
        <w:snapToGrid/>
        <w:jc w:val="left"/>
        <w:textAlignment w:val="auto"/>
        <w:rPr>
          <w:rFonts w:hint="eastAsia" w:ascii="黑体" w:hAnsi="黑体" w:eastAsia="黑体" w:cs="黑体"/>
          <w:lang w:val="en-US" w:eastAsia="zh-CN"/>
        </w:rPr>
      </w:pPr>
      <w:bookmarkStart w:id="0" w:name="_Toc23079"/>
      <w:r>
        <w:rPr>
          <w:rFonts w:hint="eastAsia" w:ascii="黑体" w:hAnsi="黑体" w:eastAsia="黑体" w:cs="黑体"/>
          <w:lang w:val="en-US" w:eastAsia="zh-CN"/>
        </w:rPr>
        <w:t>一、2022年第一批组合式税费支持政策</w:t>
      </w:r>
      <w:bookmarkEnd w:id="0"/>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val="en-US" w:eastAsia="zh-CN"/>
        </w:rPr>
      </w:pPr>
      <w:bookmarkStart w:id="1" w:name="_Toc28698"/>
      <w:r>
        <w:rPr>
          <w:rFonts w:hint="eastAsia" w:asciiTheme="minorEastAsia" w:hAnsiTheme="minorEastAsia" w:eastAsiaTheme="minorEastAsia" w:cstheme="minorEastAsia"/>
          <w:lang w:val="en-US" w:eastAsia="zh-CN"/>
        </w:rPr>
        <w:t>1.全年一次性奖金计税优惠</w:t>
      </w:r>
      <w:bookmarkEnd w:id="1"/>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val="en-US" w:eastAsia="zh-CN"/>
        </w:rPr>
      </w:pPr>
      <w:r>
        <w:rPr>
          <w:rFonts w:hint="eastAsia" w:ascii="Calibri" w:hAnsi="Calibri"/>
          <w:b/>
          <w:sz w:val="32"/>
          <w:szCs w:val="32"/>
        </w:rPr>
        <w:t>【享受主体】</w:t>
      </w:r>
    </w:p>
    <w:p>
      <w:pPr>
        <w:keepNext w:val="0"/>
        <w:keepLines w:val="0"/>
        <w:pageBreakBefore w:val="0"/>
        <w:widowControl w:val="0"/>
        <w:kinsoku/>
        <w:wordWrap/>
        <w:overflowPunct/>
        <w:topLinePunct w:val="0"/>
        <w:autoSpaceDE/>
        <w:autoSpaceDN/>
        <w:bidi w:val="0"/>
        <w:snapToGrid/>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取得全年一次性奖金的居民个人</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【优惠内容】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居民个人取得全年一次性奖金，在2023年12月31日前，不并入当年综合所得，以全年一次性奖金收入除以12个月得到的数额，按照按月换算后的综合所得税率表，确定适用税率和速算扣除数，单独计算纳税。计算公式为：</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应纳税额＝全年一次性奖金收入×适用税率－速算扣除数</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居民个人取得全年一次性奖金，也可以选择并入当年综合所得计算纳税。</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rPr>
      </w:pPr>
      <w:r>
        <w:rPr>
          <w:rFonts w:hint="eastAsia" w:ascii="Calibri" w:hAnsi="Calibri"/>
          <w:b/>
          <w:sz w:val="32"/>
          <w:szCs w:val="32"/>
        </w:rPr>
        <w:t>【</w:t>
      </w:r>
      <w:r>
        <w:rPr>
          <w:rFonts w:hint="eastAsia" w:ascii="Calibri" w:hAnsi="Calibri"/>
          <w:b/>
          <w:sz w:val="32"/>
          <w:szCs w:val="32"/>
          <w:lang w:val="en-US" w:eastAsia="zh-Hans"/>
        </w:rPr>
        <w:t>享受条件</w:t>
      </w:r>
      <w:r>
        <w:rPr>
          <w:rFonts w:hint="eastAsia" w:ascii="Calibri" w:hAnsi="Calibri"/>
          <w:b/>
          <w:sz w:val="32"/>
          <w:szCs w:val="32"/>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全年一次性奖金是指行政机关、企事业单位等扣缴义务人根据其全年经济效益和对雇员全年工作业绩的综合考核情况，向雇员发放的一次性奖金。</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雇员取得除全年一次性奖金以外的其他各种名目奖金，如半年奖、季度奖、加班奖、先进奖、考勤奖等，一律与当月工资、薪金收入合并，按税法规定缴纳个人所得税。</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w:t>
      </w:r>
      <w:r>
        <w:rPr>
          <w:rFonts w:hint="eastAsia" w:ascii="Calibri" w:hAnsi="Calibri"/>
          <w:b/>
          <w:sz w:val="32"/>
          <w:szCs w:val="32"/>
          <w:lang w:eastAsia="zh-CN"/>
        </w:rPr>
        <w:t>办理流程</w:t>
      </w:r>
      <w:r>
        <w:rPr>
          <w:rFonts w:hint="eastAsia" w:ascii="Calibri" w:hAnsi="Calibri"/>
          <w:b/>
          <w:sz w:val="32"/>
          <w:szCs w:val="32"/>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申报即享受</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《财政部 税务总局关于个人所得税法修改后有关优惠政策衔接问题的通知》</w:t>
      </w:r>
      <w:r>
        <w:rPr>
          <w:rFonts w:hint="eastAsia" w:ascii="黑体" w:hAnsi="黑体" w:eastAsia="黑体" w:cs="黑体"/>
          <w:sz w:val="32"/>
          <w:szCs w:val="32"/>
          <w:lang w:val="en-US" w:eastAsia="zh-CN"/>
        </w:rPr>
        <w:t>（财政部 税务总局〔2018〕164号）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《财政部 税务总局关于延续实施全年一次性奖金等个人所得税优惠政策的公告》</w:t>
      </w:r>
      <w:r>
        <w:rPr>
          <w:rFonts w:hint="eastAsia" w:ascii="黑体" w:hAnsi="黑体" w:eastAsia="黑体" w:cs="黑体"/>
          <w:sz w:val="32"/>
          <w:szCs w:val="32"/>
          <w:lang w:val="en-US" w:eastAsia="zh-CN"/>
        </w:rPr>
        <w:t>（财政部 税务总局公告2021年第42号）</w:t>
      </w:r>
    </w:p>
    <w:p>
      <w:pPr>
        <w:keepNext w:val="0"/>
        <w:keepLines w:val="0"/>
        <w:pageBreakBefore w:val="0"/>
        <w:widowControl w:val="0"/>
        <w:kinsoku/>
        <w:wordWrap/>
        <w:overflowPunct/>
        <w:topLinePunct w:val="0"/>
        <w:autoSpaceDE/>
        <w:autoSpaceDN/>
        <w:bidi w:val="0"/>
        <w:snapToGrid/>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val="en-US" w:eastAsia="zh-CN"/>
        </w:rPr>
      </w:pPr>
      <w:bookmarkStart w:id="2" w:name="_Toc26170"/>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eastAsia="zh-CN"/>
        </w:rPr>
        <w:t>居民个人取得股权激励计税优惠</w:t>
      </w:r>
      <w:bookmarkEnd w:id="2"/>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val="en-US" w:eastAsia="zh-CN"/>
        </w:rPr>
      </w:pPr>
      <w:r>
        <w:rPr>
          <w:rFonts w:hint="eastAsia" w:ascii="Calibri" w:hAnsi="Calibri"/>
          <w:b/>
          <w:sz w:val="32"/>
          <w:szCs w:val="32"/>
        </w:rPr>
        <w:t>【享受主体】</w:t>
      </w:r>
    </w:p>
    <w:p>
      <w:pPr>
        <w:keepNext w:val="0"/>
        <w:keepLines w:val="0"/>
        <w:pageBreakBefore w:val="0"/>
        <w:widowControl w:val="0"/>
        <w:kinsoku/>
        <w:wordWrap/>
        <w:overflowPunct/>
        <w:topLinePunct w:val="0"/>
        <w:autoSpaceDE/>
        <w:autoSpaceDN/>
        <w:bidi w:val="0"/>
        <w:snapToGrid/>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取得股权激励的居民个人</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【优惠内容】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居民个人取得股票期权、股票增值权、限制性股票、股权奖励等股权激励，在2022年12月31日前，不并入当年综合所得，全额单独适用综合所得税率表，计算纳税。计算公式为：</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应纳税额＝股权激励收入×适用税率－速算扣除数</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居民个人一个纳税年度内取得两次以上（含两次）股权激励的，应合并按以上规定计算纳税。</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w:t>
      </w:r>
      <w:r>
        <w:rPr>
          <w:rFonts w:hint="eastAsia" w:ascii="Calibri" w:hAnsi="Calibri"/>
          <w:b/>
          <w:sz w:val="32"/>
          <w:szCs w:val="32"/>
          <w:lang w:val="en-US" w:eastAsia="zh-Hans"/>
        </w:rPr>
        <w:t>享受条件</w:t>
      </w:r>
      <w:r>
        <w:rPr>
          <w:rFonts w:hint="eastAsia" w:ascii="Calibri" w:hAnsi="Calibri"/>
          <w:b/>
          <w:sz w:val="32"/>
          <w:szCs w:val="32"/>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居民个人取得的股票期权、股票增值权、限制性股票、股权奖励等股权激励，符合《财政部 国家税务总局关于个人股票期权所得征收个人所得税问题的通知》（财税</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2005</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35号）、《财政部 国家税务总局关于股票增值权所得和限制性股票所得征收个人所得税有关问题的通知》（财税</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2009</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5号）、《财政部 国家税务总局关于将国家自主创新示范区有关税收试点政策推广到全国范围实施的通知》（财税</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2015</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116号）第四条、《财政部 国家税务总局关于完善股权激励和技术入股有关所得税政策的通知》（财税</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2016</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101号）第四条第（一）项规定的相关条件。</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w:t>
      </w:r>
      <w:r>
        <w:rPr>
          <w:rFonts w:hint="eastAsia" w:ascii="Calibri" w:hAnsi="Calibri"/>
          <w:b/>
          <w:sz w:val="32"/>
          <w:szCs w:val="32"/>
          <w:lang w:eastAsia="zh-CN"/>
        </w:rPr>
        <w:t>办理流程</w:t>
      </w:r>
      <w:r>
        <w:rPr>
          <w:rFonts w:hint="eastAsia" w:ascii="Calibri" w:hAnsi="Calibri"/>
          <w:b/>
          <w:sz w:val="32"/>
          <w:szCs w:val="32"/>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申报即享受</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税务总局关于个人所得税法修改后有关优惠政策衔接问题的通知》（财政部 税务总局〔2018〕164号）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税务总局关于延续实施全年一次性奖金等个人所得税优惠政策的公告》（财政部 税务总局公告2021年第42号）</w:t>
      </w:r>
    </w:p>
    <w:p>
      <w:pPr>
        <w:keepNext w:val="0"/>
        <w:keepLines w:val="0"/>
        <w:pageBreakBefore w:val="0"/>
        <w:widowControl w:val="0"/>
        <w:kinsoku/>
        <w:wordWrap/>
        <w:overflowPunct/>
        <w:topLinePunct w:val="0"/>
        <w:autoSpaceDE/>
        <w:autoSpaceDN/>
        <w:bidi w:val="0"/>
        <w:snapToGrid/>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eastAsia="zh-CN"/>
        </w:rPr>
      </w:pPr>
      <w:bookmarkStart w:id="3" w:name="_Toc14689"/>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个人所得税综合所得年度汇算豁免政策</w:t>
      </w:r>
      <w:bookmarkEnd w:id="3"/>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val="en-US" w:eastAsia="zh-CN"/>
        </w:rPr>
      </w:pPr>
      <w:r>
        <w:rPr>
          <w:rFonts w:hint="eastAsia" w:ascii="Calibri" w:hAnsi="Calibri"/>
          <w:b/>
          <w:sz w:val="32"/>
          <w:szCs w:val="32"/>
        </w:rPr>
        <w:t>【享受主体】</w:t>
      </w:r>
    </w:p>
    <w:p>
      <w:pPr>
        <w:keepNext w:val="0"/>
        <w:keepLines w:val="0"/>
        <w:pageBreakBefore w:val="0"/>
        <w:widowControl w:val="0"/>
        <w:kinsoku/>
        <w:wordWrap/>
        <w:overflowPunct/>
        <w:topLinePunct w:val="0"/>
        <w:autoSpaceDE/>
        <w:autoSpaceDN/>
        <w:bidi w:val="0"/>
        <w:snapToGrid/>
        <w:ind w:firstLine="640" w:firstLineChars="200"/>
        <w:textAlignment w:val="auto"/>
        <w:rPr>
          <w:rFonts w:hint="default" w:ascii="仿宋_GB2312" w:hAnsi="Times New Roman"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符合条件的</w:t>
      </w:r>
      <w:r>
        <w:rPr>
          <w:rFonts w:hint="eastAsia" w:ascii="仿宋_GB2312" w:hAnsi="Times New Roman" w:eastAsia="仿宋_GB2312" w:cs="Times New Roman"/>
          <w:sz w:val="32"/>
          <w:szCs w:val="32"/>
          <w:highlight w:val="none"/>
          <w:lang w:val="en-US" w:eastAsia="zh-CN"/>
        </w:rPr>
        <w:t>居民个人</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【优惠内容】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2019年1月1日至2023年12月31日居民个人取得的综合所得，年度综合所得收入不超过12万元且需要汇算清缴补税的，或者年度汇算清缴补税金额不超过400元的，居民个人可免于办理个人所得税综合所得汇算清缴。居民个人取得综合所得时存在扣缴义务人未依法预扣预缴税款的情形除外。</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w:t>
      </w:r>
      <w:r>
        <w:rPr>
          <w:rFonts w:hint="eastAsia" w:ascii="Calibri" w:hAnsi="Calibri"/>
          <w:b/>
          <w:sz w:val="32"/>
          <w:szCs w:val="32"/>
          <w:lang w:val="en-US" w:eastAsia="zh-Hans"/>
        </w:rPr>
        <w:t>享受条件</w:t>
      </w:r>
      <w:r>
        <w:rPr>
          <w:rFonts w:hint="eastAsia" w:ascii="Calibri" w:hAnsi="Calibri"/>
          <w:b/>
          <w:sz w:val="32"/>
          <w:szCs w:val="32"/>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居民个人取得的综合所得，年度综合所得收入不超过12万元且需要汇算清缴补税的，或者年度汇算清缴补税金额不超过400元。</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w:t>
      </w:r>
      <w:r>
        <w:rPr>
          <w:rFonts w:hint="eastAsia" w:ascii="Calibri" w:hAnsi="Calibri"/>
          <w:b/>
          <w:sz w:val="32"/>
          <w:szCs w:val="32"/>
          <w:lang w:eastAsia="zh-CN"/>
        </w:rPr>
        <w:t>办理流程</w:t>
      </w:r>
      <w:r>
        <w:rPr>
          <w:rFonts w:hint="eastAsia" w:ascii="Calibri" w:hAnsi="Calibri"/>
          <w:b/>
          <w:sz w:val="32"/>
          <w:szCs w:val="32"/>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eastAsia="宋体"/>
          <w:lang w:val="en-US" w:eastAsia="zh-CN"/>
        </w:rPr>
      </w:pPr>
      <w:r>
        <w:rPr>
          <w:rFonts w:hint="eastAsia" w:ascii="仿宋_GB2312" w:hAnsi="Times New Roman" w:eastAsia="仿宋_GB2312"/>
          <w:sz w:val="32"/>
          <w:szCs w:val="32"/>
          <w:highlight w:val="none"/>
          <w:lang w:val="en-US" w:eastAsia="zh-CN"/>
        </w:rPr>
        <w:t>申报即享受</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【政策依据】</w:t>
      </w:r>
    </w:p>
    <w:p>
      <w:pPr>
        <w:keepNext w:val="0"/>
        <w:keepLines w:val="0"/>
        <w:pageBreakBefore w:val="0"/>
        <w:widowControl w:val="0"/>
        <w:kinsoku/>
        <w:wordWrap/>
        <w:overflowPunct/>
        <w:topLinePunct w:val="0"/>
        <w:autoSpaceDE/>
        <w:autoSpaceDN/>
        <w:bidi w:val="0"/>
        <w:adjustRightInd/>
        <w:snapToGrid/>
        <w:spacing w:before="260" w:after="260" w:line="413" w:lineRule="auto"/>
        <w:ind w:firstLine="640" w:firstLineChars="200"/>
        <w:textAlignment w:val="auto"/>
        <w:outlineLvl w:val="3"/>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税务总局关于个人所得税综合所得汇算清缴涉及有关政策问题的公告》（财政部 税务总局公告2019年第94号）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税务总局关于延续实施全年一次性奖金等个人所得税优惠政策的公告》（财政部 税务总局公告2021年第42号）</w:t>
      </w:r>
    </w:p>
    <w:p>
      <w:pPr>
        <w:keepNext w:val="0"/>
        <w:keepLines w:val="0"/>
        <w:pageBreakBefore w:val="0"/>
        <w:widowControl w:val="0"/>
        <w:kinsoku/>
        <w:wordWrap/>
        <w:overflowPunct/>
        <w:topLinePunct w:val="0"/>
        <w:autoSpaceDE/>
        <w:autoSpaceDN/>
        <w:bidi w:val="0"/>
        <w:snapToGrid/>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sz w:val="32"/>
          <w:szCs w:val="32"/>
          <w:lang w:val="en-US" w:eastAsia="zh-CN"/>
        </w:rPr>
      </w:pPr>
    </w:p>
    <w:p>
      <w:pPr>
        <w:pStyle w:val="3"/>
        <w:keepNext w:val="0"/>
        <w:keepLines w:val="0"/>
        <w:pageBreakBefore w:val="0"/>
        <w:widowControl w:val="0"/>
        <w:kinsoku/>
        <w:wordWrap/>
        <w:overflowPunct/>
        <w:topLinePunct w:val="0"/>
        <w:autoSpaceDE/>
        <w:autoSpaceDN/>
        <w:bidi w:val="0"/>
        <w:snapToGrid/>
        <w:textAlignment w:val="auto"/>
        <w:rPr>
          <w:rFonts w:hint="eastAsia" w:ascii="黑体" w:hAnsi="黑体" w:eastAsia="黑体" w:cs="黑体"/>
          <w:lang w:val="en-US" w:eastAsia="zh-CN"/>
        </w:rPr>
      </w:pPr>
      <w:bookmarkStart w:id="4" w:name="_Toc18184"/>
      <w:r>
        <w:rPr>
          <w:rFonts w:hint="eastAsia" w:ascii="黑体" w:hAnsi="黑体" w:eastAsia="黑体" w:cs="黑体"/>
          <w:lang w:val="en-US" w:eastAsia="zh-CN"/>
        </w:rPr>
        <w:t>二、2022年第二批组合式税费支持政策</w:t>
      </w:r>
      <w:bookmarkEnd w:id="4"/>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rPr>
      </w:pPr>
      <w:bookmarkStart w:id="5" w:name="_Toc20909"/>
      <w:r>
        <w:rPr>
          <w:rFonts w:hint="eastAsia" w:asciiTheme="minorEastAsia" w:hAnsiTheme="minorEastAsia" w:eastAsiaTheme="minorEastAsia" w:cstheme="minorEastAsia"/>
          <w:lang w:val="en-US" w:eastAsia="zh-CN"/>
        </w:rPr>
        <w:t>1.科技企业孵化器和众创空间免征房产税城镇土地使用税增值税</w:t>
      </w:r>
      <w:bookmarkEnd w:id="5"/>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【享受主体】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国家级、省级科技企业孵化器、大学科技园和国家备案众创空间</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rPr>
      </w:pPr>
      <w:r>
        <w:rPr>
          <w:rFonts w:hint="eastAsia" w:ascii="Calibri" w:hAnsi="Calibri"/>
          <w:b/>
          <w:sz w:val="32"/>
          <w:szCs w:val="32"/>
        </w:rPr>
        <w:t>【优惠内容】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自2019年1月1日至2023年12月31日，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【享受条件】</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1.孵化服务是指为在孵对象提供的经纪代理、经营租赁、研发和技术、信息技术、鉴证咨询服务。</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2.国家级、省级科技企业孵化器、大学科技园和国家备案众创空间应当单独核算孵化服务收入。</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3.在孵对象是指符合前款认定和管理办法规定的孵化企业、创业团队和个人。</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【办理流程】</w:t>
      </w:r>
    </w:p>
    <w:p>
      <w:pPr>
        <w:keepNext w:val="0"/>
        <w:keepLines w:val="0"/>
        <w:pageBreakBefore w:val="0"/>
        <w:widowControl w:val="0"/>
        <w:kinsoku/>
        <w:wordWrap/>
        <w:overflowPunct/>
        <w:topLinePunct w:val="0"/>
        <w:autoSpaceDE/>
        <w:autoSpaceDN/>
        <w:bidi w:val="0"/>
        <w:snapToGrid/>
        <w:spacing w:before="260" w:after="260" w:line="416" w:lineRule="auto"/>
        <w:ind w:firstLine="640" w:firstLineChars="200"/>
        <w:textAlignment w:val="auto"/>
        <w:outlineLvl w:val="3"/>
        <w:rPr>
          <w:rFonts w:hint="eastAsia" w:ascii="仿宋_GB2312" w:hAnsi="Times New Roman"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申报即享受</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 科技部 教育部关于科技企业孵化器 大学科技园和众创空间税收政策的通知》（财税〔2018〕120号）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税务总局关于延长部分税收优惠政策执行期限的公告》（财政部 税务总局公告2022年第4号）</w:t>
      </w:r>
    </w:p>
    <w:p>
      <w:pPr>
        <w:keepNext w:val="0"/>
        <w:keepLines w:val="0"/>
        <w:pageBreakBefore w:val="0"/>
        <w:widowControl w:val="0"/>
        <w:kinsoku/>
        <w:wordWrap/>
        <w:overflowPunct/>
        <w:topLinePunct w:val="0"/>
        <w:autoSpaceDE/>
        <w:autoSpaceDN/>
        <w:bidi w:val="0"/>
        <w:snapToGrid/>
        <w:textAlignment w:val="auto"/>
        <w:rPr>
          <w:rFonts w:hint="eastAsia"/>
          <w:sz w:val="32"/>
          <w:szCs w:val="32"/>
          <w:lang w:val="en-US" w:eastAsia="zh-CN"/>
        </w:rPr>
      </w:pPr>
    </w:p>
    <w:p>
      <w:pPr>
        <w:bidi w:val="0"/>
        <w:rPr>
          <w:rFonts w:hint="eastAsia"/>
          <w:sz w:val="32"/>
          <w:szCs w:val="32"/>
          <w:lang w:val="en-US" w:eastAsia="zh-CN"/>
        </w:rPr>
      </w:pPr>
      <w:bookmarkStart w:id="6" w:name="_Toc2929"/>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color w:val="FF0000"/>
          <w:sz w:val="32"/>
          <w:szCs w:val="32"/>
          <w:highlight w:val="none"/>
          <w:lang w:eastAsia="zh-CN"/>
        </w:rPr>
      </w:pPr>
      <w:bookmarkStart w:id="7" w:name="_Toc31782"/>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w:t>
      </w:r>
      <w:bookmarkEnd w:id="6"/>
      <w:r>
        <w:rPr>
          <w:rFonts w:hint="eastAsia" w:asciiTheme="minorEastAsia" w:hAnsiTheme="minorEastAsia" w:eastAsiaTheme="minorEastAsia" w:cstheme="minorEastAsia"/>
          <w:sz w:val="32"/>
          <w:szCs w:val="32"/>
          <w:highlight w:val="none"/>
          <w:lang w:eastAsia="zh-CN"/>
        </w:rPr>
        <w:t>退役士兵从事个体经营</w:t>
      </w:r>
      <w:r>
        <w:rPr>
          <w:rFonts w:hint="eastAsia" w:asciiTheme="minorEastAsia" w:hAnsiTheme="minorEastAsia" w:eastAsiaTheme="minorEastAsia" w:cstheme="minorEastAsia"/>
          <w:sz w:val="32"/>
          <w:szCs w:val="32"/>
          <w:highlight w:val="none"/>
          <w:lang w:val="en-US" w:eastAsia="zh-CN"/>
        </w:rPr>
        <w:t>3年内</w:t>
      </w:r>
      <w:r>
        <w:rPr>
          <w:rFonts w:hint="eastAsia" w:asciiTheme="minorEastAsia" w:hAnsiTheme="minorEastAsia" w:eastAsiaTheme="minorEastAsia" w:cstheme="minorEastAsia"/>
          <w:sz w:val="32"/>
          <w:szCs w:val="32"/>
          <w:highlight w:val="none"/>
          <w:lang w:eastAsia="zh-CN"/>
        </w:rPr>
        <w:t>税费扣减</w:t>
      </w:r>
      <w:bookmarkEnd w:id="7"/>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val="en-US" w:eastAsia="zh-CN"/>
        </w:rPr>
      </w:pPr>
      <w:r>
        <w:rPr>
          <w:rFonts w:hint="eastAsia" w:ascii="Calibri" w:hAnsi="Calibri"/>
          <w:b/>
          <w:sz w:val="32"/>
          <w:szCs w:val="32"/>
          <w:lang w:eastAsia="zh-Hans"/>
        </w:rPr>
        <w:t>【享受主体】</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Times New Roman" w:eastAsia="仿宋_GB2312"/>
          <w:sz w:val="32"/>
          <w:szCs w:val="32"/>
          <w:highlight w:val="none"/>
          <w:lang w:eastAsia="zh-CN"/>
        </w:rPr>
      </w:pPr>
      <w:r>
        <w:rPr>
          <w:rFonts w:hint="eastAsia" w:ascii="仿宋_GB2312" w:hAnsi="Times New Roman" w:eastAsia="仿宋_GB2312"/>
          <w:sz w:val="32"/>
          <w:szCs w:val="32"/>
          <w:highlight w:val="none"/>
          <w:lang w:eastAsia="zh-CN"/>
        </w:rPr>
        <w:t>自主就业的退役士兵</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【优惠内容】</w:t>
      </w:r>
    </w:p>
    <w:p>
      <w:pPr>
        <w:pStyle w:val="13"/>
        <w:keepNext w:val="0"/>
        <w:keepLines w:val="0"/>
        <w:pageBreakBefore w:val="0"/>
        <w:widowControl w:val="0"/>
        <w:suppressLineNumbers w:val="0"/>
        <w:kinsoku/>
        <w:wordWrap/>
        <w:overflowPunct/>
        <w:topLinePunct w:val="0"/>
        <w:autoSpaceDE/>
        <w:autoSpaceDN/>
        <w:bidi w:val="0"/>
        <w:snapToGrid/>
        <w:spacing w:before="0" w:beforeAutospacing="0" w:after="0" w:afterAutospacing="0" w:line="23" w:lineRule="atLeast"/>
        <w:ind w:left="0" w:right="0" w:firstLine="640" w:firstLineChars="200"/>
        <w:textAlignment w:val="auto"/>
        <w:rPr>
          <w:rFonts w:hint="eastAsia" w:ascii="仿宋_GB2312" w:hAnsi="Times New Roman" w:eastAsia="仿宋_GB2312"/>
          <w:sz w:val="32"/>
          <w:szCs w:val="32"/>
          <w:highlight w:val="none"/>
          <w:lang w:eastAsia="zh-CN"/>
        </w:rPr>
      </w:pPr>
      <w:r>
        <w:rPr>
          <w:rFonts w:hint="eastAsia" w:ascii="仿宋_GB2312" w:hAnsi="Times New Roman" w:eastAsia="仿宋_GB2312"/>
          <w:sz w:val="32"/>
          <w:szCs w:val="32"/>
          <w:highlight w:val="none"/>
          <w:lang w:eastAsia="zh-CN"/>
        </w:rPr>
        <w:t>自2019年1月1日至202</w:t>
      </w:r>
      <w:r>
        <w:rPr>
          <w:rFonts w:hint="eastAsia" w:ascii="仿宋_GB2312" w:hAnsi="Times New Roman"/>
          <w:sz w:val="32"/>
          <w:szCs w:val="32"/>
          <w:highlight w:val="none"/>
          <w:lang w:val="en-US" w:eastAsia="zh-CN"/>
        </w:rPr>
        <w:t>3</w:t>
      </w:r>
      <w:r>
        <w:rPr>
          <w:rFonts w:hint="eastAsia" w:ascii="仿宋_GB2312" w:hAnsi="Times New Roman" w:eastAsia="仿宋_GB2312"/>
          <w:sz w:val="32"/>
          <w:szCs w:val="32"/>
          <w:highlight w:val="none"/>
          <w:lang w:eastAsia="zh-CN"/>
        </w:rPr>
        <w:t>年12月31日，自主就业退役士兵从事个体经营的，自办理个体工商户登记当月起，在3年（36个月，下同）内按每户每年12000元为限额依次扣减其当年实际应缴纳的增值税、城市维护建设税、教育费附加、地方教育附加和个人所得税。限额标准最高可上浮20%，各省、自治区、直辖市人民政府可根据本地区实际情况在此幅度内确定具体限额标准。</w:t>
      </w:r>
    </w:p>
    <w:p>
      <w:pPr>
        <w:pStyle w:val="7"/>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Times New Roman" w:eastAsia="仿宋_GB2312"/>
          <w:sz w:val="32"/>
          <w:szCs w:val="32"/>
          <w:highlight w:val="none"/>
          <w:lang w:val="en-US" w:eastAsia="zh-CN"/>
        </w:rPr>
      </w:pPr>
      <w:r>
        <w:rPr>
          <w:rFonts w:hint="eastAsia" w:ascii="仿宋_GB2312" w:hAnsi="仿宋_GB2312" w:eastAsia="仿宋_GB2312"/>
          <w:sz w:val="32"/>
        </w:rPr>
        <w:t>黑龙江省每</w:t>
      </w:r>
      <w:r>
        <w:rPr>
          <w:rFonts w:hint="eastAsia" w:ascii="仿宋_GB2312" w:hAnsi="仿宋_GB2312" w:eastAsia="仿宋_GB2312"/>
          <w:sz w:val="32"/>
          <w:lang w:eastAsia="zh-CN"/>
        </w:rPr>
        <w:t>户</w:t>
      </w:r>
      <w:r>
        <w:rPr>
          <w:rFonts w:hint="eastAsia" w:ascii="仿宋_GB2312" w:hAnsi="仿宋_GB2312" w:eastAsia="仿宋_GB2312"/>
          <w:sz w:val="32"/>
        </w:rPr>
        <w:t>每年</w:t>
      </w:r>
      <w:r>
        <w:rPr>
          <w:rFonts w:hint="eastAsia" w:ascii="仿宋_GB2312" w:hAnsi="仿宋_GB2312" w:eastAsia="仿宋_GB2312"/>
          <w:sz w:val="32"/>
          <w:lang w:val="en-US" w:eastAsia="zh-CN"/>
        </w:rPr>
        <w:t>1440</w:t>
      </w:r>
      <w:r>
        <w:rPr>
          <w:rFonts w:hint="eastAsia" w:ascii="仿宋_GB2312" w:hAnsi="仿宋_GB2312" w:eastAsia="仿宋_GB2312"/>
          <w:sz w:val="32"/>
        </w:rPr>
        <w:t>0元</w:t>
      </w:r>
      <w:r>
        <w:rPr>
          <w:rFonts w:hint="eastAsia" w:ascii="仿宋_GB2312" w:hAnsi="仿宋_GB2312" w:eastAsia="仿宋_GB2312"/>
          <w:sz w:val="32"/>
          <w:lang w:eastAsia="zh-CN"/>
        </w:rPr>
        <w:t>限</w:t>
      </w:r>
      <w:r>
        <w:rPr>
          <w:rFonts w:hint="eastAsia" w:ascii="仿宋_GB2312" w:hAnsi="仿宋_GB2312" w:eastAsia="仿宋_GB2312"/>
          <w:sz w:val="32"/>
        </w:rPr>
        <w:t>额</w:t>
      </w:r>
      <w:r>
        <w:rPr>
          <w:rFonts w:hint="eastAsia" w:ascii="仿宋_GB2312" w:hAnsi="仿宋_GB2312" w:eastAsia="仿宋_GB2312"/>
          <w:sz w:val="32"/>
          <w:lang w:eastAsia="zh-CN"/>
        </w:rPr>
        <w:t>为</w:t>
      </w:r>
      <w:r>
        <w:rPr>
          <w:rFonts w:hint="eastAsia" w:ascii="仿宋_GB2312" w:hAnsi="仿宋_GB2312" w:eastAsia="仿宋_GB2312"/>
          <w:sz w:val="32"/>
        </w:rPr>
        <w:t>标准</w:t>
      </w:r>
      <w:r>
        <w:rPr>
          <w:rFonts w:hint="eastAsia" w:ascii="仿宋_GB2312" w:hAnsi="仿宋_GB2312" w:eastAsia="仿宋_GB2312"/>
          <w:sz w:val="32"/>
          <w:lang w:eastAsia="zh-CN"/>
        </w:rPr>
        <w:t>依次</w:t>
      </w:r>
      <w:r>
        <w:rPr>
          <w:rFonts w:hint="eastAsia" w:ascii="仿宋_GB2312" w:hAnsi="仿宋_GB2312" w:eastAsia="仿宋_GB2312"/>
          <w:sz w:val="32"/>
        </w:rPr>
        <w:t>扣减。</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w:t>
      </w:r>
      <w:r>
        <w:rPr>
          <w:rFonts w:hint="eastAsia" w:ascii="Calibri" w:hAnsi="Calibri"/>
          <w:b/>
          <w:sz w:val="32"/>
          <w:szCs w:val="32"/>
          <w:lang w:val="en-US" w:eastAsia="zh-Hans"/>
        </w:rPr>
        <w:t>享受条件</w:t>
      </w:r>
      <w:r>
        <w:rPr>
          <w:rFonts w:hint="eastAsia" w:ascii="Calibri" w:hAnsi="Calibri"/>
          <w:b/>
          <w:sz w:val="32"/>
          <w:szCs w:val="32"/>
          <w:lang w:eastAsia="zh-Hans"/>
        </w:rPr>
        <w:t>】</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1.自主就业退役士兵是指依照《退役士兵安置条例》（国务院中央军委令第608号）的规定退出现役并按自主就业方式安置的退役士兵。</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2.纳税人年度应缴纳税款小于上述扣减限额的，减免税额以其实际缴纳的税款为限；大于上述扣减限额的，以上述扣减限额为限。</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3.城市维护建设税、教育费附加、地方教育附加的计税依据是享受本项税收优惠政策前的增值税应纳税额。</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w:t>
      </w:r>
      <w:r>
        <w:rPr>
          <w:rFonts w:hint="eastAsia" w:ascii="Calibri" w:hAnsi="Calibri"/>
          <w:b/>
          <w:sz w:val="32"/>
          <w:szCs w:val="32"/>
          <w:lang w:eastAsia="zh-CN"/>
        </w:rPr>
        <w:t>办理流程</w:t>
      </w:r>
      <w:r>
        <w:rPr>
          <w:rFonts w:hint="eastAsia" w:ascii="Calibri" w:hAnsi="Calibri"/>
          <w:b/>
          <w:sz w:val="32"/>
          <w:szCs w:val="32"/>
          <w:lang w:eastAsia="zh-Hans"/>
        </w:rPr>
        <w:t>】</w:t>
      </w:r>
    </w:p>
    <w:p>
      <w:pPr>
        <w:keepNext w:val="0"/>
        <w:keepLines w:val="0"/>
        <w:pageBreakBefore w:val="0"/>
        <w:widowControl w:val="0"/>
        <w:kinsoku/>
        <w:wordWrap/>
        <w:overflowPunct/>
        <w:topLinePunct w:val="0"/>
        <w:autoSpaceDE/>
        <w:autoSpaceDN/>
        <w:bidi w:val="0"/>
        <w:snapToGrid/>
        <w:spacing w:before="260" w:after="260" w:line="416" w:lineRule="auto"/>
        <w:ind w:firstLine="640" w:firstLineChars="200"/>
        <w:textAlignment w:val="auto"/>
        <w:outlineLvl w:val="3"/>
        <w:rPr>
          <w:rFonts w:hint="eastAsia" w:ascii="仿宋_GB2312" w:hAnsi="Times New Roman"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申报即享受</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税务总局退役军人部关于进一步扶持自主就业退役士兵创业就业有关税收政策的通知》（财税〔2019〕21号）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2.《黑龙江省财政厅 国家税务总局黑龙江省税务局 黑龙江省退役军人事务厅转发＜财政部 税务总局退役军人部关于进一步扶持自主就业退役士兵创业就业有关税收政策的通知＞的通知》（黑财规审〔2019〕2号）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3.《财政部 税务总局关于延长部分税收优惠政策执行期限的公告》（财政部 税务总局公告2022年第4号）</w:t>
      </w:r>
    </w:p>
    <w:p>
      <w:pPr>
        <w:pStyle w:val="7"/>
        <w:keepNext w:val="0"/>
        <w:keepLines w:val="0"/>
        <w:pageBreakBefore w:val="0"/>
        <w:widowControl w:val="0"/>
        <w:kinsoku/>
        <w:wordWrap/>
        <w:overflowPunct/>
        <w:topLinePunct w:val="0"/>
        <w:autoSpaceDE/>
        <w:autoSpaceDN/>
        <w:bidi w:val="0"/>
        <w:adjustRightInd/>
        <w:snapToGrid/>
        <w:spacing w:after="0" w:line="360" w:lineRule="atLeast"/>
        <w:ind w:firstLine="640" w:firstLineChars="200"/>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4.《黑龙江省财政厅 国家税务总局黑龙江省税务局 黑龙江省退役军人事务厅关于延长退役士兵创业就业有关税收政策执行期限的公告》（2022年第1号）</w:t>
      </w:r>
    </w:p>
    <w:p>
      <w:pPr>
        <w:keepNext w:val="0"/>
        <w:keepLines w:val="0"/>
        <w:pageBreakBefore w:val="0"/>
        <w:widowControl w:val="0"/>
        <w:kinsoku/>
        <w:wordWrap/>
        <w:overflowPunct/>
        <w:topLinePunct w:val="0"/>
        <w:autoSpaceDE/>
        <w:autoSpaceDN/>
        <w:bidi w:val="0"/>
        <w:snapToGrid/>
        <w:textAlignment w:val="auto"/>
        <w:rPr>
          <w:rFonts w:hint="eastAsia"/>
          <w:sz w:val="32"/>
          <w:szCs w:val="32"/>
          <w:lang w:val="en-US" w:eastAsia="zh-CN"/>
        </w:rPr>
      </w:pPr>
    </w:p>
    <w:p>
      <w:pPr>
        <w:pStyle w:val="7"/>
        <w:rPr>
          <w:rFonts w:hint="eastAsia"/>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val="en-US" w:eastAsia="zh-CN"/>
        </w:rPr>
      </w:pPr>
      <w:bookmarkStart w:id="8" w:name="_Toc11759"/>
      <w:r>
        <w:rPr>
          <w:rFonts w:hint="eastAsia" w:asciiTheme="minorEastAsia" w:hAnsiTheme="minorEastAsia" w:eastAsiaTheme="minorEastAsia" w:cstheme="minorEastAsia"/>
          <w:lang w:val="en-US" w:eastAsia="zh-CN"/>
        </w:rPr>
        <w:t>3.招用自主就业退役士兵企业3年内税费扣减</w:t>
      </w:r>
      <w:bookmarkEnd w:id="8"/>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【享受主体】</w:t>
      </w:r>
    </w:p>
    <w:p>
      <w:pPr>
        <w:keepNext w:val="0"/>
        <w:keepLines w:val="0"/>
        <w:pageBreakBefore w:val="0"/>
        <w:widowControl w:val="0"/>
        <w:kinsoku/>
        <w:wordWrap/>
        <w:overflowPunct/>
        <w:topLinePunct w:val="0"/>
        <w:autoSpaceDE/>
        <w:autoSpaceDN/>
        <w:bidi w:val="0"/>
        <w:snapToGrid/>
        <w:ind w:firstLine="640" w:firstLineChars="200"/>
        <w:textAlignment w:val="auto"/>
        <w:rPr>
          <w:rFonts w:ascii="仿宋_GB2312" w:eastAsia="仿宋_GB2312"/>
          <w:sz w:val="32"/>
          <w:szCs w:val="32"/>
        </w:rPr>
      </w:pPr>
      <w:r>
        <w:rPr>
          <w:rFonts w:hint="eastAsia" w:ascii="仿宋_GB2312" w:eastAsia="仿宋_GB2312"/>
          <w:sz w:val="32"/>
          <w:szCs w:val="32"/>
        </w:rPr>
        <w:t>招用自主就业退役士兵并与其签订1年以上期限劳动合同并依法缴纳社会保险费的企业</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【优惠内容】</w:t>
      </w:r>
    </w:p>
    <w:p>
      <w:pPr>
        <w:pStyle w:val="7"/>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lang w:eastAsia="zh-CN"/>
        </w:rPr>
        <w:t>自</w:t>
      </w:r>
      <w:r>
        <w:rPr>
          <w:rFonts w:hint="eastAsia" w:ascii="仿宋_GB2312" w:hAnsi="仿宋_GB2312" w:eastAsia="仿宋_GB2312"/>
          <w:sz w:val="32"/>
        </w:rPr>
        <w:t>2019年1月1日至202</w:t>
      </w:r>
      <w:r>
        <w:rPr>
          <w:rFonts w:hint="eastAsia" w:ascii="仿宋_GB2312" w:hAnsi="仿宋_GB2312" w:eastAsia="仿宋_GB2312"/>
          <w:sz w:val="32"/>
          <w:lang w:val="en-US" w:eastAsia="zh-CN"/>
        </w:rPr>
        <w:t>3</w:t>
      </w:r>
      <w:r>
        <w:rPr>
          <w:rFonts w:hint="eastAsia" w:ascii="仿宋_GB2312" w:hAnsi="仿宋_GB2312" w:eastAsia="仿宋_GB2312"/>
          <w:sz w:val="32"/>
        </w:rPr>
        <w:t>年12月31日，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50%，各省、自治区、直辖市人民政府可根据本地区实际情况在此幅度内确定具体定额标准。</w:t>
      </w:r>
    </w:p>
    <w:p>
      <w:pPr>
        <w:pStyle w:val="7"/>
        <w:keepNext w:val="0"/>
        <w:keepLines w:val="0"/>
        <w:pageBreakBefore w:val="0"/>
        <w:widowControl w:val="0"/>
        <w:kinsoku/>
        <w:wordWrap/>
        <w:overflowPunct/>
        <w:topLinePunct w:val="0"/>
        <w:autoSpaceDE/>
        <w:autoSpaceDN/>
        <w:bidi w:val="0"/>
        <w:snapToGrid/>
        <w:ind w:firstLine="640" w:firstLineChars="200"/>
        <w:jc w:val="both"/>
        <w:textAlignment w:val="auto"/>
      </w:pPr>
      <w:r>
        <w:rPr>
          <w:rFonts w:hint="eastAsia" w:ascii="仿宋_GB2312" w:hAnsi="仿宋_GB2312" w:eastAsia="仿宋_GB2312"/>
          <w:sz w:val="32"/>
        </w:rPr>
        <w:t>黑龙江省每人每年9000元定额标准</w:t>
      </w:r>
      <w:r>
        <w:rPr>
          <w:rFonts w:hint="eastAsia" w:ascii="仿宋_GB2312" w:hAnsi="仿宋_GB2312" w:eastAsia="仿宋_GB2312"/>
          <w:sz w:val="32"/>
          <w:lang w:eastAsia="zh-CN"/>
        </w:rPr>
        <w:t>依次</w:t>
      </w:r>
      <w:r>
        <w:rPr>
          <w:rFonts w:hint="eastAsia" w:ascii="仿宋_GB2312" w:hAnsi="仿宋_GB2312" w:eastAsia="仿宋_GB2312"/>
          <w:sz w:val="32"/>
        </w:rPr>
        <w:t>扣减。</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【享受条件】</w:t>
      </w:r>
    </w:p>
    <w:p>
      <w:pPr>
        <w:keepNext w:val="0"/>
        <w:keepLines w:val="0"/>
        <w:pageBreakBefore w:val="0"/>
        <w:widowControl w:val="0"/>
        <w:numPr>
          <w:ilvl w:val="0"/>
          <w:numId w:val="0"/>
        </w:numPr>
        <w:kinsoku/>
        <w:wordWrap/>
        <w:overflowPunct/>
        <w:topLinePunct w:val="0"/>
        <w:autoSpaceDE/>
        <w:autoSpaceDN/>
        <w:bidi w:val="0"/>
        <w:snapToGrid/>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1.自主就业退役士兵是指依照《退役士兵安置条例》（国务院中央军委令第608号）的规定退出现役并按自主就业方式安置的退役士兵。</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lang w:val="en-US" w:eastAsia="zh-CN"/>
        </w:rPr>
        <w:t>2</w:t>
      </w:r>
      <w:r>
        <w:rPr>
          <w:rFonts w:hint="eastAsia" w:ascii="仿宋_GB2312" w:hAnsi="仿宋_GB2312" w:eastAsia="仿宋_GB2312"/>
          <w:sz w:val="32"/>
        </w:rPr>
        <w:t>.上述政策中的企业是指属于增值税纳税人或企业所得税纳税人的企业等单位。</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lang w:val="en-US" w:eastAsia="zh-CN"/>
        </w:rPr>
        <w:t>3</w:t>
      </w:r>
      <w:r>
        <w:rPr>
          <w:rFonts w:hint="eastAsia" w:ascii="仿宋_GB2312" w:hAnsi="仿宋_GB2312" w:eastAsia="仿宋_GB2312"/>
          <w:sz w:val="32"/>
        </w:rPr>
        <w:t>.企业与招用自主就业退役士兵签订1年以上期限劳动合同并依法缴纳社会保险费。</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lang w:val="en-US" w:eastAsia="zh-CN"/>
        </w:rPr>
        <w:t>4</w:t>
      </w:r>
      <w:r>
        <w:rPr>
          <w:rFonts w:hint="eastAsia" w:ascii="仿宋_GB2312" w:hAnsi="仿宋_GB2312" w:eastAsia="仿宋_GB2312"/>
          <w:sz w:val="32"/>
        </w:rPr>
        <w:t>.企业既可以适用上述税收优惠政策，又可以适用其</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他扶持就业专项税收优惠政策的，可以选择适用最优惠的</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政策，但不得重复享受。</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lang w:val="en-US" w:eastAsia="zh-CN"/>
        </w:rPr>
        <w:t>5</w:t>
      </w:r>
      <w:r>
        <w:rPr>
          <w:rFonts w:hint="eastAsia" w:ascii="仿宋_GB2312" w:hAnsi="仿宋_GB2312" w:eastAsia="仿宋_GB2312"/>
          <w:sz w:val="32"/>
        </w:rPr>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【办理流程】</w:t>
      </w:r>
    </w:p>
    <w:p>
      <w:pPr>
        <w:keepNext w:val="0"/>
        <w:keepLines w:val="0"/>
        <w:pageBreakBefore w:val="0"/>
        <w:widowControl w:val="0"/>
        <w:kinsoku/>
        <w:wordWrap/>
        <w:overflowPunct/>
        <w:topLinePunct w:val="0"/>
        <w:autoSpaceDE/>
        <w:autoSpaceDN/>
        <w:bidi w:val="0"/>
        <w:snapToGrid/>
        <w:spacing w:before="260" w:after="260" w:line="416" w:lineRule="auto"/>
        <w:ind w:firstLine="640" w:firstLineChars="200"/>
        <w:textAlignment w:val="auto"/>
        <w:outlineLvl w:val="3"/>
        <w:rPr>
          <w:rFonts w:hint="eastAsia" w:ascii="仿宋_GB2312" w:hAnsi="Times New Roman"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申报即享受</w:t>
      </w:r>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jc w:val="both"/>
        <w:textAlignment w:val="auto"/>
        <w:rPr>
          <w:rFonts w:ascii="黑体" w:hAnsi="黑体" w:eastAsia="黑体"/>
          <w:sz w:val="32"/>
        </w:rPr>
      </w:pPr>
      <w:r>
        <w:rPr>
          <w:rFonts w:hint="eastAsia" w:ascii="黑体" w:hAnsi="黑体" w:eastAsia="黑体" w:cs="黑体"/>
          <w:sz w:val="32"/>
          <w:szCs w:val="32"/>
        </w:rPr>
        <w:t>1.《</w:t>
      </w:r>
      <w:r>
        <w:rPr>
          <w:rFonts w:hint="eastAsia" w:ascii="黑体" w:hAnsi="黑体" w:eastAsia="黑体"/>
          <w:sz w:val="32"/>
        </w:rPr>
        <w:t>财政部 税务总局 退役军人部关于进一步扶持自主就业退役士兵创业就业有关税收政策的通知》（财税〔2019〕21号）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jc w:val="both"/>
        <w:textAlignment w:val="auto"/>
        <w:rPr>
          <w:rFonts w:hint="eastAsia"/>
        </w:rPr>
      </w:pPr>
      <w:r>
        <w:rPr>
          <w:rFonts w:hint="eastAsia" w:ascii="黑体" w:hAnsi="黑体" w:eastAsia="黑体"/>
          <w:sz w:val="32"/>
        </w:rPr>
        <w:t>2.《黑龙江省财政厅 国家税务总局黑龙江省税务局 黑龙江省退役军人事务厅转发＜财政部 税务总局 退役军人部关于进一步扶持自主就业退役士兵创业就业有关税收政策的通知＞的通知》（黑财规审〔2019〕2号）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3.</w:t>
      </w:r>
      <w:r>
        <w:rPr>
          <w:rFonts w:hint="eastAsia" w:ascii="黑体" w:hAnsi="黑体" w:eastAsia="黑体" w:cs="黑体"/>
          <w:sz w:val="32"/>
          <w:szCs w:val="32"/>
        </w:rPr>
        <w:t>《</w:t>
      </w:r>
      <w:r>
        <w:rPr>
          <w:rFonts w:hint="eastAsia" w:ascii="黑体" w:hAnsi="黑体" w:eastAsia="黑体" w:cs="黑体"/>
          <w:sz w:val="32"/>
          <w:szCs w:val="32"/>
          <w:lang w:eastAsia="zh-CN"/>
        </w:rPr>
        <w:t>财政部</w:t>
      </w:r>
      <w:r>
        <w:rPr>
          <w:rFonts w:hint="eastAsia" w:ascii="黑体" w:hAnsi="黑体" w:eastAsia="黑体" w:cs="黑体"/>
          <w:sz w:val="32"/>
          <w:szCs w:val="32"/>
          <w:lang w:val="en-US" w:eastAsia="zh-CN"/>
        </w:rPr>
        <w:t xml:space="preserve"> 税务总局 </w:t>
      </w:r>
      <w:r>
        <w:rPr>
          <w:rFonts w:hint="eastAsia" w:ascii="黑体" w:hAnsi="黑体" w:eastAsia="黑体" w:cs="黑体"/>
          <w:sz w:val="32"/>
          <w:szCs w:val="32"/>
          <w:lang w:eastAsia="zh-CN"/>
        </w:rPr>
        <w:t>关于延长部分税收优惠政策执行期限的公告</w:t>
      </w:r>
      <w:r>
        <w:rPr>
          <w:rFonts w:hint="eastAsia" w:ascii="黑体" w:hAnsi="黑体" w:eastAsia="黑体" w:cs="黑体"/>
          <w:sz w:val="32"/>
          <w:szCs w:val="32"/>
        </w:rPr>
        <w:t>》（</w:t>
      </w:r>
      <w:r>
        <w:rPr>
          <w:rFonts w:hint="eastAsia" w:ascii="黑体" w:hAnsi="黑体" w:eastAsia="黑体" w:cs="黑体"/>
          <w:sz w:val="32"/>
          <w:szCs w:val="32"/>
          <w:lang w:val="en-US" w:eastAsia="zh-CN"/>
        </w:rPr>
        <w:t>2022年第4号</w:t>
      </w:r>
      <w:r>
        <w:rPr>
          <w:rFonts w:hint="eastAsia" w:ascii="黑体" w:hAnsi="黑体" w:eastAsia="黑体" w:cs="黑体"/>
          <w:sz w:val="32"/>
          <w:szCs w:val="32"/>
        </w:rPr>
        <w:t>）</w:t>
      </w:r>
    </w:p>
    <w:p>
      <w:pPr>
        <w:pStyle w:val="7"/>
        <w:keepNext w:val="0"/>
        <w:keepLines w:val="0"/>
        <w:pageBreakBefore w:val="0"/>
        <w:widowControl w:val="0"/>
        <w:kinsoku/>
        <w:wordWrap/>
        <w:overflowPunct/>
        <w:topLinePunct w:val="0"/>
        <w:autoSpaceDE/>
        <w:autoSpaceDN/>
        <w:bidi w:val="0"/>
        <w:adjustRightInd/>
        <w:snapToGrid/>
        <w:spacing w:after="0" w:line="360" w:lineRule="atLeas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4.《黑龙江省财政厅 国家税务总局黑龙江省税务局 黑龙江省退役军人事务厅关于延长退役士兵创业就业有关税收政策执行期限的公告》（2022年第1号）</w:t>
      </w:r>
    </w:p>
    <w:p>
      <w:pPr>
        <w:bidi w:val="0"/>
        <w:rPr>
          <w:rFonts w:hint="eastAsia"/>
          <w:sz w:val="32"/>
          <w:szCs w:val="32"/>
          <w:lang w:val="en-US" w:eastAsia="zh-CN"/>
        </w:rPr>
      </w:pPr>
    </w:p>
    <w:p>
      <w:pPr>
        <w:bidi w:val="0"/>
        <w:rPr>
          <w:rFonts w:hint="eastAsia"/>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val="en-US" w:eastAsia="zh-CN"/>
        </w:rPr>
      </w:pPr>
      <w:bookmarkStart w:id="9" w:name="_Toc5032"/>
      <w:r>
        <w:rPr>
          <w:rFonts w:hint="eastAsia" w:asciiTheme="minorEastAsia" w:hAnsiTheme="minorEastAsia" w:eastAsiaTheme="minorEastAsia" w:cstheme="minorEastAsia"/>
          <w:lang w:val="en-US" w:eastAsia="zh-CN"/>
        </w:rPr>
        <w:t>4.取得政府规定标准的疫情防治临时性工作补助和奖金免征个人所得税</w:t>
      </w:r>
      <w:bookmarkEnd w:id="9"/>
    </w:p>
    <w:p>
      <w:pPr>
        <w:keepNext w:val="0"/>
        <w:keepLines w:val="0"/>
        <w:pageBreakBefore w:val="0"/>
        <w:widowControl w:val="0"/>
        <w:kinsoku/>
        <w:wordWrap/>
        <w:overflowPunct/>
        <w:topLinePunct w:val="0"/>
        <w:autoSpaceDE/>
        <w:autoSpaceDN/>
        <w:bidi w:val="0"/>
        <w:adjustRightInd/>
        <w:snapToGrid/>
        <w:spacing w:before="260" w:after="260" w:line="413" w:lineRule="auto"/>
        <w:textAlignment w:val="auto"/>
        <w:outlineLvl w:val="3"/>
        <w:rPr>
          <w:rFonts w:hint="eastAsia" w:ascii="Calibri" w:hAnsi="Calibri"/>
          <w:b/>
          <w:sz w:val="32"/>
          <w:szCs w:val="32"/>
          <w:lang w:val="en-US" w:eastAsia="zh-CN"/>
        </w:rPr>
      </w:pPr>
      <w:r>
        <w:rPr>
          <w:rFonts w:hint="eastAsia" w:ascii="Calibri" w:hAnsi="Calibri"/>
          <w:b/>
          <w:sz w:val="32"/>
          <w:szCs w:val="32"/>
          <w:lang w:eastAsia="zh-Hans"/>
        </w:rPr>
        <w:t>【享受主体】</w:t>
      </w:r>
    </w:p>
    <w:p>
      <w:pPr>
        <w:pStyle w:val="13"/>
        <w:keepNext w:val="0"/>
        <w:keepLines w:val="0"/>
        <w:pageBreakBefore w:val="0"/>
        <w:widowControl w:val="0"/>
        <w:suppressLineNumbers w:val="0"/>
        <w:kinsoku/>
        <w:wordWrap/>
        <w:overflowPunct/>
        <w:topLinePunct w:val="0"/>
        <w:autoSpaceDE/>
        <w:autoSpaceDN/>
        <w:bidi w:val="0"/>
        <w:snapToGrid/>
        <w:spacing w:before="0" w:beforeAutospacing="0" w:after="0" w:afterAutospacing="0" w:line="23" w:lineRule="atLeast"/>
        <w:ind w:right="0" w:firstLine="640" w:firstLineChars="200"/>
        <w:jc w:val="both"/>
        <w:textAlignment w:val="auto"/>
        <w:rPr>
          <w:rFonts w:hint="default" w:ascii="宋体" w:hAnsi="宋体" w:eastAsia="宋体" w:cs="宋体"/>
          <w:b w:val="0"/>
          <w:bCs w:val="0"/>
          <w:color w:val="FF0000"/>
          <w:kern w:val="44"/>
          <w:sz w:val="18"/>
          <w:szCs w:val="18"/>
          <w:lang w:val="en-US" w:eastAsia="zh-CN" w:bidi="ar-SA"/>
        </w:rPr>
      </w:pPr>
      <w:r>
        <w:rPr>
          <w:rFonts w:hint="eastAsia" w:ascii="仿宋_GB2312" w:hAnsi="Times New Roman" w:eastAsia="仿宋_GB2312" w:cs="Times New Roman"/>
          <w:kern w:val="2"/>
          <w:sz w:val="32"/>
          <w:szCs w:val="32"/>
          <w:highlight w:val="none"/>
          <w:lang w:val="en-US" w:eastAsia="zh-CN" w:bidi="ar-SA"/>
        </w:rPr>
        <w:t>参加疫情防治工作的医务人员和防疫工作者</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eastAsia="宋体" w:cs="Times New Roman"/>
          <w:b/>
          <w:sz w:val="32"/>
          <w:szCs w:val="32"/>
        </w:rPr>
      </w:pPr>
      <w:r>
        <w:rPr>
          <w:rFonts w:hint="eastAsia" w:ascii="Calibri" w:hAnsi="Calibri" w:eastAsia="宋体" w:cs="Times New Roman"/>
          <w:b/>
          <w:sz w:val="32"/>
          <w:szCs w:val="32"/>
        </w:rPr>
        <w:t>【</w:t>
      </w:r>
      <w:r>
        <w:rPr>
          <w:rFonts w:hint="eastAsia" w:ascii="Calibri" w:hAnsi="Calibri"/>
          <w:b/>
          <w:sz w:val="32"/>
          <w:szCs w:val="32"/>
          <w:lang w:eastAsia="zh-Hans"/>
        </w:rPr>
        <w:t>优惠内容】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自2020年1月1日起至2023年12月31日，对参加疫情防治工作的医务人员和防疫工作者免征个人所得税。政府规定标准包括各级政府规定的补助和奖金标准。</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对省级及省级以上人民政府规定的对参与疫情防控人员的临时性工作补助和奖金，比照执行。</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w:t>
      </w:r>
      <w:r>
        <w:rPr>
          <w:rFonts w:hint="eastAsia" w:ascii="Calibri" w:hAnsi="Calibri"/>
          <w:b/>
          <w:sz w:val="32"/>
          <w:szCs w:val="32"/>
          <w:lang w:val="en-US" w:eastAsia="zh-Hans"/>
        </w:rPr>
        <w:t>享受条件</w:t>
      </w:r>
      <w:r>
        <w:rPr>
          <w:rFonts w:hint="eastAsia" w:ascii="Calibri" w:hAnsi="Calibri"/>
          <w:b/>
          <w:sz w:val="32"/>
          <w:szCs w:val="32"/>
          <w:lang w:eastAsia="zh-Hans"/>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政府规定标准包括各级政府规定的补助和奖金标准</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w:t>
      </w:r>
      <w:r>
        <w:rPr>
          <w:rFonts w:hint="eastAsia" w:ascii="Calibri" w:hAnsi="Calibri"/>
          <w:b/>
          <w:sz w:val="32"/>
          <w:szCs w:val="32"/>
          <w:lang w:eastAsia="zh-CN"/>
        </w:rPr>
        <w:t>办理流程</w:t>
      </w:r>
      <w:r>
        <w:rPr>
          <w:rFonts w:hint="eastAsia" w:ascii="Calibri" w:hAnsi="Calibri"/>
          <w:b/>
          <w:sz w:val="32"/>
          <w:szCs w:val="32"/>
          <w:lang w:eastAsia="zh-Hans"/>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1.《财政部 税务总局关于支持新型冠状病毒感染的肺炎疫情防控有关个人所得税政策的公告》（财政部 税务总局公告2020年第10号）   </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税务总局关于延长部分税收优惠政策执行期限的公告》（财政部 税务总局公告2022年第4号）</w:t>
      </w:r>
    </w:p>
    <w:p>
      <w:pPr>
        <w:keepNext w:val="0"/>
        <w:keepLines w:val="0"/>
        <w:pageBreakBefore w:val="0"/>
        <w:widowControl w:val="0"/>
        <w:kinsoku/>
        <w:wordWrap/>
        <w:overflowPunct/>
        <w:topLinePunct w:val="0"/>
        <w:autoSpaceDE/>
        <w:autoSpaceDN/>
        <w:bidi w:val="0"/>
        <w:snapToGrid/>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snapToGrid/>
        <w:textAlignment w:val="auto"/>
        <w:rPr>
          <w:rFonts w:hint="eastAsia"/>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eastAsia="zh-CN"/>
        </w:rPr>
      </w:pPr>
      <w:bookmarkStart w:id="10" w:name="_Toc1327"/>
      <w:r>
        <w:rPr>
          <w:rFonts w:hint="eastAsia" w:asciiTheme="minorEastAsia" w:hAnsiTheme="minorEastAsia" w:eastAsiaTheme="minorEastAsia" w:cstheme="minorEastAsia"/>
          <w:lang w:val="en-US" w:eastAsia="zh-CN"/>
        </w:rPr>
        <w:t>5.个人取得单位发放的预防新型冠状病毒感染肺炎的医药防护用品等免征个人所得税</w:t>
      </w:r>
      <w:bookmarkEnd w:id="10"/>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eastAsia="zh-Hans"/>
        </w:rPr>
        <w:t>【享受主体】</w:t>
      </w:r>
    </w:p>
    <w:p>
      <w:pPr>
        <w:pStyle w:val="13"/>
        <w:keepNext w:val="0"/>
        <w:keepLines w:val="0"/>
        <w:pageBreakBefore w:val="0"/>
        <w:widowControl w:val="0"/>
        <w:suppressLineNumbers w:val="0"/>
        <w:kinsoku/>
        <w:wordWrap/>
        <w:overflowPunct/>
        <w:topLinePunct w:val="0"/>
        <w:autoSpaceDE/>
        <w:autoSpaceDN/>
        <w:bidi w:val="0"/>
        <w:snapToGrid/>
        <w:spacing w:before="0" w:beforeAutospacing="0" w:after="0" w:afterAutospacing="0" w:line="23" w:lineRule="atLeast"/>
        <w:ind w:left="0" w:right="0" w:firstLine="420"/>
        <w:jc w:val="both"/>
        <w:textAlignment w:val="auto"/>
        <w:rPr>
          <w:rFonts w:hint="default" w:ascii="宋体" w:hAnsi="宋体" w:eastAsia="宋体" w:cs="宋体"/>
          <w:b w:val="0"/>
          <w:bCs w:val="0"/>
          <w:color w:val="FF0000"/>
          <w:kern w:val="44"/>
          <w:sz w:val="18"/>
          <w:szCs w:val="18"/>
          <w:lang w:val="en-US" w:eastAsia="zh-CN" w:bidi="ar-SA"/>
        </w:rPr>
      </w:pPr>
      <w:r>
        <w:rPr>
          <w:rFonts w:hint="eastAsia" w:ascii="仿宋_GB2312" w:hAnsi="Times New Roman" w:eastAsia="仿宋_GB2312" w:cs="Times New Roman"/>
          <w:kern w:val="2"/>
          <w:sz w:val="32"/>
          <w:szCs w:val="32"/>
          <w:highlight w:val="none"/>
          <w:lang w:val="en-US" w:eastAsia="zh-CN" w:bidi="ar-SA"/>
        </w:rPr>
        <w:t>取得单位发放的用于预防新型冠状病毒感染的肺炎的药品、医疗用品和防护用品等实物（不包括现金）的个人</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【优惠内容】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自2020年1月1日起至2023年12月31日，单位发给个人用于预防新型冠状病毒感染的肺炎的药品、医疗用品和防护用品等实物（不包括现金），不计入工资、薪金收入，免征个人所得税。</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w:t>
      </w:r>
      <w:r>
        <w:rPr>
          <w:rFonts w:hint="eastAsia" w:ascii="Calibri" w:hAnsi="Calibri"/>
          <w:b/>
          <w:sz w:val="32"/>
          <w:szCs w:val="32"/>
          <w:lang w:val="en-US" w:eastAsia="zh-Hans"/>
        </w:rPr>
        <w:t>享受条件</w:t>
      </w:r>
      <w:r>
        <w:rPr>
          <w:rFonts w:hint="eastAsia" w:ascii="Calibri" w:hAnsi="Calibri"/>
          <w:b/>
          <w:sz w:val="32"/>
          <w:szCs w:val="32"/>
          <w:lang w:eastAsia="zh-Hans"/>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个人取得单位发放的用于预防新型冠状病毒感染的肺炎的药品、医疗用品和防护用品等实物（不包括现金）</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w:t>
      </w:r>
      <w:r>
        <w:rPr>
          <w:rFonts w:hint="eastAsia" w:ascii="Calibri" w:hAnsi="Calibri"/>
          <w:b/>
          <w:sz w:val="32"/>
          <w:szCs w:val="32"/>
          <w:lang w:eastAsia="zh-CN"/>
        </w:rPr>
        <w:t>办理流程</w:t>
      </w:r>
      <w:r>
        <w:rPr>
          <w:rFonts w:hint="eastAsia" w:ascii="Calibri" w:hAnsi="Calibri"/>
          <w:b/>
          <w:sz w:val="32"/>
          <w:szCs w:val="32"/>
          <w:lang w:eastAsia="zh-Hans"/>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1.《财政部 税务总局关于支持新型冠状病毒感染的肺炎疫情防控有关个人所得税政策的公告》（财政部 税务总局公告2020年第10号）   </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税务总局关于延长部分税收优惠政策执行期限的公告》（财政部 税务总局公告2022年第4号）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320" w:firstLineChars="100"/>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snapToGrid/>
        <w:spacing w:line="360" w:lineRule="atLeast"/>
        <w:ind w:firstLine="272" w:firstLineChars="85"/>
        <w:textAlignment w:val="auto"/>
        <w:rPr>
          <w:rFonts w:hint="eastAsia" w:ascii="黑体" w:hAnsi="黑体" w:eastAsia="黑体" w:cs="黑体"/>
          <w:color w:val="C00000"/>
          <w:sz w:val="32"/>
          <w:szCs w:val="32"/>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rPr>
      </w:pPr>
      <w:bookmarkStart w:id="11" w:name="_Toc19634"/>
      <w:r>
        <w:rPr>
          <w:rFonts w:hint="eastAsia" w:asciiTheme="minorEastAsia" w:hAnsiTheme="minorEastAsia" w:eastAsiaTheme="minorEastAsia" w:cstheme="minorEastAsia"/>
          <w:lang w:val="en-US" w:eastAsia="zh-CN"/>
        </w:rPr>
        <w:t>6.高校学生公寓免征房产税和印花税</w:t>
      </w:r>
      <w:bookmarkEnd w:id="11"/>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【享受主体】</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符合条件的高等学校</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【优惠内容】</w:t>
      </w:r>
    </w:p>
    <w:p>
      <w:pPr>
        <w:pStyle w:val="7"/>
        <w:keepNext w:val="0"/>
        <w:keepLines w:val="0"/>
        <w:pageBreakBefore w:val="0"/>
        <w:widowControl w:val="0"/>
        <w:kinsoku/>
        <w:wordWrap/>
        <w:overflowPunct/>
        <w:topLinePunct w:val="0"/>
        <w:autoSpaceDE/>
        <w:autoSpaceDN/>
        <w:bidi w:val="0"/>
        <w:snapToGrid/>
        <w:ind w:firstLine="640" w:firstLineChars="200"/>
        <w:textAlignment w:val="auto"/>
      </w:pPr>
      <w:r>
        <w:rPr>
          <w:rFonts w:hint="eastAsia" w:ascii="仿宋_GB2312" w:hAnsi="Times New Roman" w:eastAsia="仿宋_GB2312" w:cs="Times New Roman"/>
          <w:kern w:val="2"/>
          <w:sz w:val="32"/>
          <w:szCs w:val="32"/>
          <w:highlight w:val="none"/>
          <w:lang w:val="en-US" w:eastAsia="zh-CN" w:bidi="ar-SA"/>
        </w:rPr>
        <w:t>自2019年1月1日至2023年12月31日，对高校学生公寓免征房产税。对与高校学生签订的高校学生公寓租赁合同，免征印花税。</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【享受条件】</w:t>
      </w:r>
    </w:p>
    <w:p>
      <w:pPr>
        <w:pStyle w:val="13"/>
        <w:keepNext w:val="0"/>
        <w:keepLines w:val="0"/>
        <w:pageBreakBefore w:val="0"/>
        <w:widowControl w:val="0"/>
        <w:suppressLineNumbers w:val="0"/>
        <w:kinsoku/>
        <w:wordWrap/>
        <w:overflowPunct/>
        <w:topLinePunct w:val="0"/>
        <w:autoSpaceDE/>
        <w:autoSpaceDN/>
        <w:bidi w:val="0"/>
        <w:snapToGrid/>
        <w:spacing w:before="0" w:beforeAutospacing="0" w:after="0" w:afterAutospacing="0" w:line="23" w:lineRule="atLeast"/>
        <w:ind w:left="0" w:right="0" w:firstLine="640"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高校学生公寓，是指为高校学生提供住宿服务，按照国家规定的收费标准收取住宿费的学生公寓。</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【办理流程】</w:t>
      </w:r>
    </w:p>
    <w:p>
      <w:pPr>
        <w:keepNext w:val="0"/>
        <w:keepLines w:val="0"/>
        <w:pageBreakBefore w:val="0"/>
        <w:widowControl w:val="0"/>
        <w:kinsoku/>
        <w:wordWrap/>
        <w:overflowPunct/>
        <w:topLinePunct w:val="0"/>
        <w:autoSpaceDE/>
        <w:autoSpaceDN/>
        <w:bidi w:val="0"/>
        <w:snapToGrid/>
        <w:spacing w:before="260" w:after="260" w:line="416" w:lineRule="auto"/>
        <w:ind w:firstLine="640" w:firstLineChars="200"/>
        <w:textAlignment w:val="auto"/>
        <w:outlineLvl w:val="3"/>
        <w:rPr>
          <w:rFonts w:hint="eastAsia" w:ascii="仿宋_GB2312" w:hAnsi="Times New Roman"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eastAsia="zh-Hans"/>
        </w:rPr>
      </w:pPr>
      <w:r>
        <w:rPr>
          <w:rFonts w:hint="eastAsia" w:ascii="Calibri" w:hAnsi="Calibri"/>
          <w:b/>
          <w:sz w:val="32"/>
          <w:szCs w:val="32"/>
          <w:lang w:eastAsia="zh-Hans"/>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税务总局关于高校学生公寓房产税 印花税政策的通知》（财税〔2019〕14号）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税务总局关于延长部分税收优惠政策执行期限的公告》（财政部 税务总局公告2022年第4号）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Theme="minorEastAsia" w:hAnsiTheme="minorEastAsia" w:eastAsiaTheme="minorEastAsia" w:cstheme="minorEastAsia"/>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val="en-US" w:eastAsia="zh-CN"/>
        </w:rPr>
      </w:pPr>
      <w:bookmarkStart w:id="12" w:name="_Toc10868"/>
      <w:bookmarkStart w:id="13" w:name="_Toc21847"/>
      <w:r>
        <w:rPr>
          <w:rFonts w:hint="eastAsia" w:asciiTheme="minorEastAsia" w:hAnsiTheme="minorEastAsia" w:eastAsiaTheme="minorEastAsia" w:cstheme="minorEastAsia"/>
          <w:lang w:val="en-US" w:eastAsia="zh-CN"/>
        </w:rPr>
        <w:t>7.</w:t>
      </w:r>
      <w:bookmarkEnd w:id="12"/>
      <w:r>
        <w:rPr>
          <w:rFonts w:hint="eastAsia" w:asciiTheme="minorEastAsia" w:hAnsiTheme="minorEastAsia" w:eastAsiaTheme="minorEastAsia" w:cstheme="minorEastAsia"/>
          <w:lang w:val="en-US" w:eastAsia="zh-CN"/>
        </w:rPr>
        <w:t>农产品批发市场农贸市场免征房产税和城镇土地使用税</w:t>
      </w:r>
      <w:bookmarkEnd w:id="13"/>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【享受主体】</w:t>
      </w:r>
    </w:p>
    <w:p>
      <w:pPr>
        <w:pStyle w:val="13"/>
        <w:keepNext w:val="0"/>
        <w:keepLines w:val="0"/>
        <w:pageBreakBefore w:val="0"/>
        <w:widowControl w:val="0"/>
        <w:suppressLineNumbers w:val="0"/>
        <w:kinsoku/>
        <w:wordWrap/>
        <w:overflowPunct/>
        <w:topLinePunct w:val="0"/>
        <w:autoSpaceDE/>
        <w:autoSpaceDN/>
        <w:bidi w:val="0"/>
        <w:snapToGrid/>
        <w:spacing w:before="0" w:beforeAutospacing="0" w:after="0" w:afterAutospacing="0" w:line="23" w:lineRule="atLeast"/>
        <w:ind w:left="0" w:right="0"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农产品批发市场、农贸市场纳税人</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【优惠内容】</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416" w:lineRule="auto"/>
        <w:ind w:firstLine="640"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自2019年1月1日至2023年12月31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【享受条件】</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416" w:lineRule="auto"/>
        <w:ind w:firstLine="640"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416" w:lineRule="auto"/>
        <w:ind w:firstLine="640" w:firstLineChars="200"/>
        <w:jc w:val="both"/>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税务总局关于继续实行农产品批发市场 农贸市场房产税 城镇土地使用税优惠政策的通知》（财税〔2019〕12号）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税务总局关于延长部分税收优惠政策执行期限的公告》（财政部 税务总局公告2022年第4号）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272" w:firstLineChars="85"/>
        <w:textAlignment w:val="auto"/>
        <w:rPr>
          <w:rFonts w:hint="eastAsia" w:asciiTheme="minorEastAsia" w:hAnsiTheme="minorEastAsia" w:eastAsiaTheme="minorEastAsia" w:cstheme="minorEastAsia"/>
          <w:color w:val="auto"/>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val="en-US" w:eastAsia="zh-CN"/>
        </w:rPr>
      </w:pPr>
      <w:bookmarkStart w:id="14" w:name="_Toc17808"/>
      <w:bookmarkStart w:id="15" w:name="_Toc17294"/>
      <w:r>
        <w:rPr>
          <w:rFonts w:hint="eastAsia" w:asciiTheme="minorEastAsia" w:hAnsiTheme="minorEastAsia" w:eastAsiaTheme="minorEastAsia" w:cstheme="minorEastAsia"/>
          <w:lang w:val="en-US" w:eastAsia="zh-CN"/>
        </w:rPr>
        <w:t>8.城市公交等轨道交通系统免征城镇土地使用税</w:t>
      </w:r>
      <w:bookmarkEnd w:id="14"/>
      <w:bookmarkEnd w:id="15"/>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【享受主体】</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416" w:lineRule="auto"/>
        <w:ind w:firstLine="640" w:firstLineChars="200"/>
        <w:textAlignment w:val="auto"/>
        <w:rPr>
          <w:rFonts w:hint="default"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城市公交、道路客运、城市轨道交通系统运营单位</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【优惠内容】</w:t>
      </w:r>
    </w:p>
    <w:p>
      <w:pPr>
        <w:keepNext w:val="0"/>
        <w:keepLines w:val="0"/>
        <w:pageBreakBefore w:val="0"/>
        <w:widowControl w:val="0"/>
        <w:numPr>
          <w:ilvl w:val="0"/>
          <w:numId w:val="0"/>
        </w:numPr>
        <w:kinsoku/>
        <w:wordWrap/>
        <w:overflowPunct/>
        <w:topLinePunct w:val="0"/>
        <w:autoSpaceDE/>
        <w:autoSpaceDN/>
        <w:bidi w:val="0"/>
        <w:adjustRightInd/>
        <w:snapToGrid/>
        <w:spacing w:before="260" w:after="260" w:line="416"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自2019年1月1日至2023年12月31日，对城市公交站场、道路客运站场、城市轨道交通系统运营用地，免征城镇土地使用税。</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【享受条件】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城市公交站场运营用地，包括城市公交首末车站、停车场、保养场、站场办公用地、生产辅助用地。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道路客运站场运营用地，包括站前广场、停车场、发车位、站务用地、站场办公用地、生产辅助用地。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城市轨道交通系统运营用地，包括车站（含出入口、通道、公共配套及附属设施）、运营控制中心、车辆基地（含单独的综合维修中心、车辆段）以及线路用地,不包括购物中心、商铺等商业设施用地。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城市公交站场、道路客运站场，是指经县级以上（含县级）人民政府交通运输主管部门等批准建设的，为公众及旅客、运输经营者提供站务服务的场所。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城市轨道交通系统，是指依规定批准建设的，采用专用轨道导向运行的城市公共客运交通系统，包括地铁系统、轻轨系统、单轨系统、有轨电车、磁浮系统、自动导向轨道系统、市域快速轨道系统，不包括旅游景区等单位内部为特定人群服务的轨道系统。</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仿宋_GB2312" w:hAnsi="Times New Roman" w:eastAsia="仿宋_GB2312" w:cs="Times New Roman"/>
          <w:kern w:val="2"/>
          <w:sz w:val="32"/>
          <w:szCs w:val="32"/>
          <w:highlight w:val="none"/>
          <w:lang w:val="en-US" w:eastAsia="zh-CN" w:bidi="ar-SA"/>
        </w:rPr>
      </w:pPr>
      <w:r>
        <w:rPr>
          <w:rFonts w:hint="eastAsia" w:ascii="Calibri" w:hAnsi="Calibri"/>
          <w:b/>
          <w:sz w:val="32"/>
          <w:szCs w:val="32"/>
          <w:lang w:val="en-US" w:eastAsia="zh-CN"/>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税务总局关于继续对城市公交站场 道路客运站场 城市轨道交通系统减免城镇土地使用税优惠政策的通知》（财税〔2019〕11号）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税务总局关于延长部分税收优惠政策执行期限的公告》（财政部 税务总局公告2022年第4号）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Theme="minorEastAsia" w:hAnsiTheme="minorEastAsia" w:eastAsiaTheme="minorEastAsia" w:cstheme="minorEastAsia"/>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rPr>
      </w:pPr>
      <w:bookmarkStart w:id="16" w:name="_Toc27056"/>
      <w:bookmarkStart w:id="17" w:name="_Toc12133"/>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.从事污染防治的第三方企业减按15%的税率征收企业所得税</w:t>
      </w:r>
      <w:bookmarkEnd w:id="16"/>
      <w:bookmarkEnd w:id="17"/>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【享受主体】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从事污染防治的第三方企业</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【优惠内容】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自2019年1月1日至2023年12月31日，对符合条件的从事污染防治的受排污企业或政府委托，负责环境污染治理设施（包括自动连续监测设施）运营维护的企业，减按15%的税率征收企业所得税。</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【享受条件】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1.</w:t>
      </w:r>
      <w:r>
        <w:rPr>
          <w:rFonts w:hint="eastAsia" w:ascii="仿宋_GB2312" w:hAnsi="Times New Roman" w:eastAsia="仿宋_GB2312" w:cs="Times New Roman"/>
          <w:kern w:val="2"/>
          <w:sz w:val="32"/>
          <w:szCs w:val="32"/>
          <w:highlight w:val="none"/>
          <w:lang w:val="en-US" w:eastAsia="zh-Hans" w:bidi="ar-SA"/>
        </w:rPr>
        <w:t>在中国境内（不包括港、澳、台地区）依法注册的居民企业</w:t>
      </w:r>
      <w:r>
        <w:rPr>
          <w:rFonts w:hint="eastAsia" w:ascii="仿宋_GB2312" w:eastAsia="仿宋_GB2312" w:cs="Times New Roman"/>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2.具有1年以上连续从事环境污染治理设施运营实践，且能够保证设施正常运行</w:t>
      </w:r>
      <w:r>
        <w:rPr>
          <w:rFonts w:hint="eastAsia" w:ascii="仿宋_GB2312" w:eastAsia="仿宋_GB2312" w:cs="Times New Roman"/>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3.具有至少5名从事本领域工作且具有环保相关专业中级及以上技术职称的技术人员，或者至少2名从事本领域工作且具有环保相关专业高级及以上技术职称的技术人员</w:t>
      </w:r>
      <w:r>
        <w:rPr>
          <w:rFonts w:hint="eastAsia" w:ascii="仿宋_GB2312" w:eastAsia="仿宋_GB2312" w:cs="Times New Roman"/>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4.从事环境保护设施运营服务的年度营业收入占总收入的比例不低于60%</w:t>
      </w:r>
      <w:r>
        <w:rPr>
          <w:rFonts w:hint="eastAsia" w:ascii="仿宋_GB2312" w:eastAsia="仿宋_GB2312" w:cs="Times New Roman"/>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 w:eastAsia="zh-CN" w:bidi="ar-SA"/>
        </w:rPr>
        <w:t>5</w:t>
      </w:r>
      <w:r>
        <w:rPr>
          <w:rFonts w:hint="eastAsia" w:ascii="仿宋_GB2312" w:hAnsi="Times New Roman" w:eastAsia="仿宋_GB2312" w:cs="Times New Roman"/>
          <w:kern w:val="2"/>
          <w:sz w:val="32"/>
          <w:szCs w:val="32"/>
          <w:highlight w:val="none"/>
          <w:lang w:val="en-US" w:eastAsia="zh-CN" w:bidi="ar-SA"/>
        </w:rPr>
        <w:t>.具备检验能力，拥有自有实验室，仪器配置可满足运行服务范围内常规污染物指标的检测需求</w:t>
      </w:r>
      <w:r>
        <w:rPr>
          <w:rFonts w:hint="eastAsia" w:ascii="仿宋_GB2312" w:eastAsia="仿宋_GB2312" w:cs="Times New Roman"/>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 w:eastAsia="zh-CN" w:bidi="ar-SA"/>
        </w:rPr>
        <w:t>6</w:t>
      </w:r>
      <w:r>
        <w:rPr>
          <w:rFonts w:hint="eastAsia" w:ascii="仿宋_GB2312" w:hAnsi="Times New Roman" w:eastAsia="仿宋_GB2312" w:cs="Times New Roman"/>
          <w:kern w:val="2"/>
          <w:sz w:val="32"/>
          <w:szCs w:val="32"/>
          <w:highlight w:val="none"/>
          <w:lang w:val="en-US" w:eastAsia="zh-CN" w:bidi="ar-SA"/>
        </w:rPr>
        <w:t>.保证其运营的环境保护设施正常运行，使污染物排放指标能够连续稳定达到国家或者地方规定的排放标准要求</w:t>
      </w:r>
      <w:r>
        <w:rPr>
          <w:rFonts w:hint="eastAsia" w:ascii="仿宋_GB2312" w:eastAsia="仿宋_GB2312" w:cs="Times New Roman"/>
          <w:kern w:val="2"/>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 w:eastAsia="zh-CN" w:bidi="ar-SA"/>
        </w:rPr>
        <w:t>7</w:t>
      </w:r>
      <w:r>
        <w:rPr>
          <w:rFonts w:hint="eastAsia" w:ascii="仿宋_GB2312" w:hAnsi="Times New Roman" w:eastAsia="仿宋_GB2312" w:cs="Times New Roman"/>
          <w:kern w:val="2"/>
          <w:sz w:val="32"/>
          <w:szCs w:val="32"/>
          <w:highlight w:val="none"/>
          <w:lang w:val="en-US" w:eastAsia="zh-CN" w:bidi="ar-SA"/>
        </w:rPr>
        <w:t>.具有良好的纳税信用，近三年内纳税信用等级未被评定为C级或D级。</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【办理流程】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 国家发展改革委 生态环境部关于从事污染防治的第三方企业所得税政策问题的公告》（财政部公告2019年第60号）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税务总局关于延长部分税收优惠政策执行期限的公告》（财政部 税务总局公告2022年第4号）</w:t>
      </w: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Theme="minorEastAsia" w:hAnsiTheme="minorEastAsia" w:eastAsiaTheme="minorEastAsia" w:cstheme="minorEastAsia"/>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宋体" w:hAnsi="宋体" w:eastAsia="宋体" w:cs="宋体"/>
          <w:color w:val="FF0000"/>
          <w:sz w:val="18"/>
          <w:szCs w:val="18"/>
          <w:lang w:eastAsia="zh-CN"/>
        </w:rPr>
      </w:pPr>
      <w:bookmarkStart w:id="18" w:name="_Toc7069"/>
      <w:bookmarkStart w:id="19" w:name="_Toc14684"/>
      <w:r>
        <w:rPr>
          <w:rFonts w:hint="eastAsia" w:ascii="宋体" w:hAnsi="宋体" w:eastAsia="宋体" w:cs="宋体"/>
          <w:sz w:val="32"/>
          <w:szCs w:val="32"/>
          <w:lang w:val="en-US" w:eastAsia="zh-CN"/>
        </w:rPr>
        <w:t>10</w:t>
      </w:r>
      <w:r>
        <w:rPr>
          <w:rFonts w:hint="eastAsia" w:ascii="宋体" w:hAnsi="宋体" w:eastAsia="宋体" w:cs="宋体"/>
          <w:sz w:val="32"/>
          <w:szCs w:val="32"/>
        </w:rPr>
        <w:t>.天使投资个人投资初创科技型企业抵扣应纳税所得额</w:t>
      </w:r>
      <w:bookmarkEnd w:id="18"/>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Hans"/>
        </w:rPr>
        <w:t>【享受主体】</w:t>
      </w:r>
    </w:p>
    <w:p>
      <w:pPr>
        <w:keepNext w:val="0"/>
        <w:keepLines w:val="0"/>
        <w:pageBreakBefore w:val="0"/>
        <w:widowControl w:val="0"/>
        <w:kinsoku/>
        <w:wordWrap/>
        <w:overflowPunct/>
        <w:topLinePunct w:val="0"/>
        <w:autoSpaceDE/>
        <w:autoSpaceDN/>
        <w:bidi w:val="0"/>
        <w:snapToGrid/>
        <w:ind w:firstLine="640" w:firstLineChars="200"/>
        <w:textAlignment w:val="auto"/>
        <w:rPr>
          <w:rFonts w:hint="default" w:ascii="宋体" w:hAnsi="宋体" w:eastAsia="宋体" w:cs="宋体"/>
          <w:b w:val="0"/>
          <w:bCs w:val="0"/>
          <w:color w:val="FF0000"/>
          <w:kern w:val="44"/>
          <w:sz w:val="18"/>
          <w:szCs w:val="18"/>
          <w:lang w:val="en-US" w:eastAsia="zh-CN" w:bidi="ar-SA"/>
        </w:rPr>
      </w:pPr>
      <w:r>
        <w:rPr>
          <w:rFonts w:hint="eastAsia" w:ascii="仿宋_GB2312" w:hAnsi="Times New Roman" w:eastAsia="仿宋_GB2312"/>
          <w:sz w:val="32"/>
          <w:szCs w:val="32"/>
          <w:highlight w:val="none"/>
          <w:lang w:eastAsia="zh-CN"/>
        </w:rPr>
        <w:t>天使投资个人</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【优惠内容】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18"/>
          <w:szCs w:val="18"/>
          <w:lang w:val="en-US" w:eastAsia="zh-CN"/>
        </w:rPr>
      </w:pPr>
      <w:r>
        <w:rPr>
          <w:rFonts w:hint="eastAsia" w:ascii="仿宋_GB2312" w:hAnsi="Times New Roman" w:eastAsia="仿宋_GB2312"/>
          <w:sz w:val="32"/>
          <w:szCs w:val="32"/>
          <w:highlight w:val="none"/>
          <w:lang w:eastAsia="zh-CN"/>
        </w:rPr>
        <w:t>天使投资个人采取股权投资方式直接投资于符合条件的初创科技型企业满2年的，可以按照投资额的70%抵扣转让该初创科技型企业股权取得的应纳税所得额；当期不足抵扣的，可以在以后取得转让该初创科技型企业股权的应纳税所得额时结转抵扣。天使投资个人投资多个符合条件的初创科技型企业的，对其中办理注销清算的初创科技型企业，天使投资个人对其投资额的70%尚未抵扣完的，可自注销清算之日起36个月内抵扣天使投资个人转让其他初创科技型企业股权取得的应纳税所得额。</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【享受条件】</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1.天使投资个人，应同时符合以下条件：</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（1）不属于被投资初创科技型企业的发起人、雇员或其亲属（包括配偶、父母、子女、祖父母、外祖父母、孙子女、外孙子女、兄弟姐妹，下同），且与被投资初创科技型企业不存在劳务派遣等关系。</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（2）投资后2年内，本人及其亲属持有被投资初创科技型企业股权比例合计应低于50%。</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2.初创科技型企业，应同时符合以下条件:</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（1）在中国境内（不包括港、澳、台地区）注册成立、实行查账征收的居民企业。</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接受投资时，从业人数不超过200人，其中具有大学本科以上学历的从业人数不低于30%；资产总额和年销售收入均不超过3000万元。2019年1月1日至2021年12月31日期间，上述“从业人数不超过200人”调整为“从业人数不超过300人”，“资产总额和年销售收入均不超过3000万元”调整为“资产总额和年销售收入均不超过5000万元”。</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（3）接受投资时设立时间不超过5年（60个月）。</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（4）接受投资时以及接受投资后2年内未在境内外证券交易所上市。</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（5）接受投资当年及下一纳税年度，研发费用总额占成本费用支出的比例不低于20%。</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3.股权投资，仅限于通过向被投资初创科技型企业直接支付现金方式取得的股权投资，不包括受让其他股东的存量股权。</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hAnsi="Times New Roman" w:eastAsia="仿宋_GB2312"/>
          <w:sz w:val="32"/>
          <w:szCs w:val="32"/>
          <w:highlight w:val="none"/>
          <w:lang w:eastAsia="zh-CN"/>
        </w:rPr>
      </w:pPr>
      <w:r>
        <w:rPr>
          <w:rFonts w:hint="eastAsia" w:ascii="仿宋_GB2312" w:eastAsia="仿宋_GB2312"/>
          <w:sz w:val="32"/>
          <w:szCs w:val="32"/>
          <w:highlight w:val="none"/>
          <w:lang w:val="en-US" w:eastAsia="zh-CN"/>
        </w:rPr>
        <w:t>4.2019年1月1日至2021年12月31日期间发生的投资，投资满2年且符合《财政部 税务总局关于实施小微企业普惠性税收减免政策的通知》（财税</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2019</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13号）第五56条规定和《财政部 税务总局关于创业投资企业和天使投资个人有关税收政策的通知》（财税</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2018</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55号）规定的其他条件的，可以适用该项政策。2019年1月1日前2年内发生的投资，自2019年1月1日起投资满2年且符合财税</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2019</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13号规定和财税</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2018</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55号文件规定的其他条件的，也可以适用该项政策。</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w:t>
      </w:r>
      <w:r>
        <w:rPr>
          <w:rFonts w:hint="eastAsia" w:ascii="Calibri" w:hAnsi="Calibri"/>
          <w:b/>
          <w:sz w:val="32"/>
          <w:szCs w:val="32"/>
          <w:lang w:val="en-US" w:eastAsia="zh-CN"/>
        </w:rPr>
        <w:t>办理流程】</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税务总局关于创业投资企业和天使投资个人有关税收政策的通知》（财税〔2018〕55号）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税务总局关于实施小微企业普惠性税收减免政策的通知》（财税〔2019〕13号）第五条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3.《国家税务总局关于创业投资企业和天使投资个人税收政策有关问题的公告》（国家税务总局公告2018年第43号）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4.《财政部 税务总局关于延续执行创业投资企业和天使投资个人投资初创科技型企业有关政策条件的公告》（</w:t>
      </w:r>
      <w:r>
        <w:rPr>
          <w:rFonts w:hint="eastAsia" w:ascii="黑体" w:hAnsi="黑体" w:eastAsia="黑体"/>
          <w:sz w:val="32"/>
        </w:rPr>
        <w:t>财政部 税务总局公告2022年第6号</w:t>
      </w:r>
      <w:r>
        <w:rPr>
          <w:rFonts w:hint="eastAsia" w:ascii="黑体" w:hAnsi="黑体" w:eastAsia="黑体"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Theme="minorEastAsia" w:hAnsiTheme="minorEastAsia" w:eastAsiaTheme="minorEastAsia" w:cstheme="minorEastAsia"/>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sz w:val="32"/>
          <w:szCs w:val="32"/>
          <w:lang w:val="en-US" w:eastAsia="zh-CN"/>
        </w:rPr>
      </w:pPr>
      <w:bookmarkStart w:id="20" w:name="_Toc3626"/>
      <w:r>
        <w:rPr>
          <w:rFonts w:hint="eastAsia" w:asciiTheme="minorEastAsia" w:hAnsiTheme="minorEastAsia" w:eastAsiaTheme="minorEastAsia" w:cstheme="minorEastAsia"/>
          <w:sz w:val="32"/>
          <w:szCs w:val="32"/>
          <w:lang w:val="en-US" w:eastAsia="zh-CN"/>
        </w:rPr>
        <w:t>11.创业投资企业灵活选择个人合伙人所得税核算方式</w:t>
      </w:r>
      <w:bookmarkEnd w:id="20"/>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Hans"/>
        </w:rPr>
        <w:t>【享受主体】</w:t>
      </w:r>
    </w:p>
    <w:p>
      <w:pPr>
        <w:keepNext w:val="0"/>
        <w:keepLines w:val="0"/>
        <w:pageBreakBefore w:val="0"/>
        <w:widowControl w:val="0"/>
        <w:kinsoku/>
        <w:wordWrap/>
        <w:overflowPunct/>
        <w:topLinePunct w:val="0"/>
        <w:autoSpaceDE/>
        <w:autoSpaceDN/>
        <w:bidi w:val="0"/>
        <w:snapToGrid/>
        <w:ind w:firstLine="640" w:firstLineChars="200"/>
        <w:textAlignment w:val="auto"/>
        <w:rPr>
          <w:rFonts w:hint="default" w:ascii="宋体" w:hAnsi="宋体" w:eastAsia="宋体" w:cs="宋体"/>
          <w:b w:val="0"/>
          <w:bCs w:val="0"/>
          <w:color w:val="FF0000"/>
          <w:kern w:val="44"/>
          <w:sz w:val="18"/>
          <w:szCs w:val="18"/>
          <w:lang w:val="en-US" w:eastAsia="zh-CN" w:bidi="ar-SA"/>
        </w:rPr>
      </w:pPr>
      <w:r>
        <w:rPr>
          <w:rFonts w:hint="eastAsia" w:ascii="仿宋_GB2312" w:hAnsi="Times New Roman" w:eastAsia="仿宋_GB2312"/>
          <w:sz w:val="32"/>
          <w:szCs w:val="32"/>
          <w:highlight w:val="none"/>
          <w:lang w:eastAsia="zh-CN"/>
        </w:rPr>
        <w:t>创业投资企业（含创投基金，以下统称创投企业）个人合伙人</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【优惠内容】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Times New Roman" w:eastAsia="仿宋_GB2312"/>
          <w:sz w:val="32"/>
          <w:szCs w:val="32"/>
          <w:highlight w:val="none"/>
          <w:lang w:eastAsia="zh-CN"/>
        </w:rPr>
      </w:pPr>
      <w:r>
        <w:rPr>
          <w:rFonts w:hint="eastAsia" w:ascii="仿宋_GB2312" w:hAnsi="Times New Roman" w:eastAsia="仿宋_GB2312"/>
          <w:sz w:val="32"/>
          <w:szCs w:val="32"/>
          <w:highlight w:val="none"/>
          <w:lang w:eastAsia="zh-CN"/>
        </w:rPr>
        <w:t>自2019年1月1日至2023年12月31日，创投企业可以选择按单一投资基金核算或者按创投企业年度所得整体核算两种方式之一，对其个人合伙人来源于创投企业的所得计算个人所得税应纳税额。</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hAnsi="Times New Roman" w:eastAsia="仿宋_GB2312"/>
          <w:sz w:val="32"/>
          <w:szCs w:val="32"/>
          <w:highlight w:val="none"/>
          <w:lang w:eastAsia="zh-CN"/>
        </w:rPr>
      </w:pPr>
      <w:r>
        <w:rPr>
          <w:rFonts w:hint="eastAsia" w:ascii="仿宋_GB2312" w:eastAsia="仿宋_GB2312"/>
          <w:sz w:val="32"/>
          <w:szCs w:val="32"/>
          <w:highlight w:val="none"/>
          <w:lang w:val="en-US" w:eastAsia="zh-CN"/>
        </w:rPr>
        <w:t>1.</w:t>
      </w:r>
      <w:r>
        <w:rPr>
          <w:rFonts w:hint="eastAsia" w:ascii="仿宋_GB2312" w:hAnsi="Times New Roman" w:eastAsia="仿宋_GB2312"/>
          <w:sz w:val="32"/>
          <w:szCs w:val="32"/>
          <w:highlight w:val="none"/>
          <w:lang w:eastAsia="zh-CN"/>
        </w:rPr>
        <w:t>创投企业选择按单一投资基金核算的，其个人合伙人从该基金应分得的股权转让所得和股息红利所得，按照20%税率计算缴纳个人所得税。</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18"/>
          <w:szCs w:val="18"/>
          <w:lang w:val="en-US" w:eastAsia="zh-CN"/>
        </w:rPr>
      </w:pPr>
      <w:r>
        <w:rPr>
          <w:rFonts w:hint="eastAsia" w:ascii="仿宋_GB2312" w:hAnsi="Times New Roman" w:eastAsia="仿宋_GB2312"/>
          <w:sz w:val="32"/>
          <w:szCs w:val="32"/>
          <w:highlight w:val="none"/>
          <w:lang w:eastAsia="zh-CN"/>
        </w:rPr>
        <w:t>2.创投企业选择按年度所得整体核算的，其个人合伙人应从创投企业取得的所得，按照“经营所得”项目、5%-35%的超额累进税率计算缴纳个人所得税。</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【享受条件】</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创投企业是指符合《创业投资企业管理暂行办法》（发展改革委等10部门令第39号）或者《私募投资基金监督管理暂行办法》（证监会令第105号）关于创业投资企业（基金）的有关规定，并按照上述规定完成备案且规范运作的合伙制创业投资企业（基金）。</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2.单一投资基金核算，是指单一投资基金（包括不以基金名义设立的创投企业）在一个纳税年度内从不同创业投资项目取得的股权转让所得和股息红利所得按下述方法分别核算纳税：</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个人合伙人按照其应从基金年度股权转让所得中分得的份额计算其应纳税额，并由创投企业在次年3月31日前代扣代缴个人所得税。如符合《财政部 税务总局关于创业投资企业和天使投资个人有关税收政策的通知》（财税</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2018</w:t>
      </w:r>
      <w:r>
        <w:rPr>
          <w:rFonts w:hint="eastAsia" w:ascii="黑体" w:hAnsi="黑体" w:eastAsia="黑体"/>
          <w:sz w:val="32"/>
        </w:rPr>
        <w:t>〕</w:t>
      </w:r>
      <w:r>
        <w:rPr>
          <w:rFonts w:hint="eastAsia" w:ascii="仿宋_GB2312" w:eastAsia="仿宋_GB2312"/>
          <w:sz w:val="32"/>
          <w:szCs w:val="32"/>
          <w:highlight w:val="none"/>
          <w:lang w:val="en-US" w:eastAsia="zh-CN"/>
        </w:rPr>
        <w:t>55号）规定条件的，创投企业个人合伙人可以按照被转让项目对应投资额的70%抵扣其应从基金年度股权转让所得中分得的份额后再计算其应纳税额，当期不足抵扣的，不得向以后年度结转。</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股息红利所得。单一投资基金的股息红利所得，以其来源于所投资项目分配的股息、红利收入以及其他固定收益类证券等收入的全额计算。个人合伙人按照其应从基金股息红利所得中分得的份额计算其应纳税额，并由创投企业按次代扣代缴个人所得税。</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除前述可以扣除的成本、费用之外，单一投资基金发生的包括投资基金管理人的管理费和业绩报酬在内的其他支出，不得在核算时扣除。上述单一投资基金核算方法仅适用于计算创投企业个人合伙人的应纳税额。</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3.创投企业年度所得整体核算，是指将创投企业以每一纳税年度的收入总额减除成本、费用以及损失后，计算应分配给个人合伙人的所得。如符合《财政部 税务总局关于创业投资企业和天使投资个人有关税收政策的通知》（财税</w:t>
      </w:r>
      <w:r>
        <w:rPr>
          <w:rFonts w:hint="eastAsia" w:ascii="黑体" w:hAnsi="黑体" w:eastAsia="黑体" w:cs="黑体"/>
          <w:sz w:val="32"/>
          <w:szCs w:val="32"/>
          <w:lang w:val="en-US" w:eastAsia="zh-CN"/>
        </w:rPr>
        <w:t>〔</w:t>
      </w:r>
      <w:r>
        <w:rPr>
          <w:rFonts w:hint="eastAsia" w:ascii="仿宋_GB2312" w:eastAsia="仿宋_GB2312"/>
          <w:sz w:val="32"/>
          <w:szCs w:val="32"/>
          <w:highlight w:val="none"/>
          <w:lang w:val="en-US" w:eastAsia="zh-CN"/>
        </w:rPr>
        <w:t>2018</w:t>
      </w:r>
      <w:r>
        <w:rPr>
          <w:rFonts w:hint="eastAsia" w:ascii="黑体" w:hAnsi="黑体" w:eastAsia="黑体"/>
          <w:sz w:val="32"/>
        </w:rPr>
        <w:t>〕</w:t>
      </w:r>
      <w:r>
        <w:rPr>
          <w:rFonts w:hint="eastAsia" w:ascii="仿宋_GB2312" w:eastAsia="仿宋_GB2312"/>
          <w:sz w:val="32"/>
          <w:szCs w:val="32"/>
          <w:highlight w:val="none"/>
          <w:lang w:val="en-US" w:eastAsia="zh-CN"/>
        </w:rPr>
        <w:t xml:space="preserve">55号）规定条件的，创投企业个人合伙人可以按照被转让项目对应投资额的70%抵扣其可以从创投企业应分得的经营所得后再计算其应纳税额。年度核算亏损的，准予按有关规定向以后年度结转。按照“经营所得”项目计税的个人合伙人，没有综合所得的，可依法减除基本减除费用、专项扣除、专项附加扣除以及国务院确定的其他扣除。从多处取得经营所得的，应汇总计算个人所得税，只减除一次上述费用和扣除。 </w:t>
      </w:r>
    </w:p>
    <w:p>
      <w:pPr>
        <w:keepNext w:val="0"/>
        <w:keepLines w:val="0"/>
        <w:pageBreakBefore w:val="0"/>
        <w:widowControl w:val="0"/>
        <w:numPr>
          <w:ilvl w:val="0"/>
          <w:numId w:val="0"/>
        </w:numPr>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4.创投企业选择按单一投资基金核算或按创投企业年度所得整体核算后，3年内不能变更。</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hAnsi="Times New Roman" w:eastAsia="仿宋_GB2312"/>
          <w:sz w:val="32"/>
          <w:szCs w:val="32"/>
          <w:highlight w:val="none"/>
          <w:lang w:eastAsia="zh-CN"/>
        </w:rPr>
      </w:pPr>
      <w:r>
        <w:rPr>
          <w:rFonts w:hint="eastAsia" w:ascii="仿宋_GB2312" w:eastAsia="仿宋_GB2312"/>
          <w:sz w:val="32"/>
          <w:szCs w:val="32"/>
          <w:highlight w:val="none"/>
          <w:lang w:val="en-US" w:eastAsia="zh-CN"/>
        </w:rPr>
        <w:t>5.创投企业选择按单一投资基金核算的，应当在按照《创业投资企业管理暂行办法》（发展改革委等10部门令第39号）或者《私募投资基金监督管理暂行办法》（证监会令第105号）规定完成备案的30日内，向主管税务机关进行核算方式备案；未按规定备案的，视同选择按创投企业年度所得整体核算。2019年1月1日前已经完成备案的创投企业，选择按单一投资基金核算的，应当在2019年3月1日前向主管税务机关进行核算方式备案。创投企业选择一种核算方式满3年需要调整的，应当在满3年的次年1月31日前，重新向主管税务机关备案。</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w:t>
      </w:r>
      <w:r>
        <w:rPr>
          <w:rFonts w:hint="eastAsia" w:ascii="Calibri" w:hAnsi="Calibri"/>
          <w:b/>
          <w:sz w:val="32"/>
          <w:szCs w:val="32"/>
          <w:lang w:val="en-US" w:eastAsia="zh-CN"/>
        </w:rPr>
        <w:t>办理流程</w:t>
      </w:r>
      <w:r>
        <w:rPr>
          <w:rFonts w:hint="eastAsia" w:ascii="Calibri" w:hAnsi="Calibri"/>
          <w:b/>
          <w:sz w:val="32"/>
          <w:szCs w:val="32"/>
          <w:lang w:val="en-US" w:eastAsia="zh-Hans"/>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eastAsia="宋体"/>
          <w:lang w:val="en-US" w:eastAsia="zh-CN"/>
        </w:rPr>
      </w:pPr>
      <w:r>
        <w:rPr>
          <w:rFonts w:hint="eastAsia" w:ascii="仿宋_GB2312" w:hAnsi="Times New Roman" w:eastAsia="仿宋_GB2312"/>
          <w:sz w:val="32"/>
          <w:szCs w:val="32"/>
          <w:highlight w:val="none"/>
          <w:lang w:val="en-US" w:eastAsia="zh-CN"/>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税务总局关于创业投资企业和天使投资个人有关税收政策的通知》（财税〔2018〕55号）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税务总局关于实施小微企业普惠性税收减免政策的通知》（财税〔2019〕13号）第五条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3.《国家税务总局关于创业投资企业和天使投资个人税收政策有关问题的公告》（2018年第43号）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4.《财政部 税务总局关于延续执行创业投资企业和天使投资个人投资初创科技型企业有关政策条件的公告》（</w:t>
      </w:r>
      <w:r>
        <w:rPr>
          <w:rFonts w:hint="eastAsia" w:ascii="黑体" w:hAnsi="黑体" w:eastAsia="黑体"/>
          <w:sz w:val="32"/>
        </w:rPr>
        <w:t>财政部 税务总局公告2022年第6号</w:t>
      </w:r>
      <w:r>
        <w:rPr>
          <w:rFonts w:hint="eastAsia" w:ascii="黑体" w:hAnsi="黑体" w:eastAsia="黑体"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272" w:firstLineChars="85"/>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272" w:firstLineChars="85"/>
        <w:textAlignment w:val="auto"/>
        <w:rPr>
          <w:rFonts w:hint="eastAsia" w:asciiTheme="minorEastAsia" w:hAnsiTheme="minorEastAsia" w:eastAsiaTheme="minorEastAsia" w:cstheme="minorEastAsia"/>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sz w:val="32"/>
          <w:szCs w:val="32"/>
          <w:lang w:val="en-US" w:eastAsia="zh-CN"/>
        </w:rPr>
      </w:pPr>
      <w:bookmarkStart w:id="21" w:name="_Toc32153"/>
      <w:r>
        <w:rPr>
          <w:rFonts w:hint="eastAsia" w:asciiTheme="minorEastAsia" w:hAnsiTheme="minorEastAsia" w:eastAsiaTheme="minorEastAsia" w:cstheme="minorEastAsia"/>
          <w:sz w:val="32"/>
          <w:szCs w:val="32"/>
          <w:lang w:val="en-US" w:eastAsia="zh-CN"/>
        </w:rPr>
        <w:t>12.公司制创投企业投资初创科技型企业抵扣应纳税所得额</w:t>
      </w:r>
      <w:bookmarkEnd w:id="19"/>
      <w:bookmarkEnd w:id="21"/>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【享受主体】</w:t>
      </w:r>
    </w:p>
    <w:p>
      <w:pPr>
        <w:keepNext w:val="0"/>
        <w:keepLines w:val="0"/>
        <w:pageBreakBefore w:val="0"/>
        <w:widowControl w:val="0"/>
        <w:kinsoku/>
        <w:wordWrap/>
        <w:overflowPunct/>
        <w:topLinePunct w:val="0"/>
        <w:autoSpaceDE/>
        <w:autoSpaceDN/>
        <w:bidi w:val="0"/>
        <w:adjustRightInd w:val="0"/>
        <w:snapToGrid/>
        <w:ind w:firstLine="640" w:firstLineChars="200"/>
        <w:textAlignment w:val="auto"/>
      </w:pPr>
      <w:r>
        <w:rPr>
          <w:rFonts w:hint="eastAsia" w:ascii="仿宋_GB2312" w:hAnsi="仿宋_GB2312" w:eastAsia="仿宋_GB2312"/>
          <w:sz w:val="32"/>
        </w:rPr>
        <w:t>公司制创业投资企业</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【优惠内容】</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rPr>
        <w:t>公司制创业投资企业采取股权投资方式直接投资于符合条件的种子期、初创期科技型企业（以下简称初创科技</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型企业）满2年（24个月）的，可以按照投资额的70%在</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股权持有满2年的当年抵扣该公司制创业投资企业的应纳税所得额；当年不足抵扣的，可以在以后纳税年度结转抵扣。</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【享受条件】</w:t>
      </w:r>
    </w:p>
    <w:p>
      <w:pPr>
        <w:keepNext w:val="0"/>
        <w:keepLines w:val="0"/>
        <w:pageBreakBefore w:val="0"/>
        <w:widowControl w:val="0"/>
        <w:kinsoku/>
        <w:wordWrap/>
        <w:overflowPunct/>
        <w:topLinePunct w:val="0"/>
        <w:autoSpaceDE/>
        <w:autoSpaceDN/>
        <w:bidi w:val="0"/>
        <w:snapToGrid/>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1.公司制创业投资企业，应同时符合以下条件：</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（1）在中国境内（不含港、澳、台地区）注册成立、实行查账征收的居民企业，且不属于被投资初创科技型企业的发起人。</w:t>
      </w:r>
    </w:p>
    <w:p>
      <w:pPr>
        <w:keepNext w:val="0"/>
        <w:keepLines w:val="0"/>
        <w:pageBreakBefore w:val="0"/>
        <w:widowControl w:val="0"/>
        <w:kinsoku/>
        <w:wordWrap/>
        <w:overflowPunct/>
        <w:topLinePunct w:val="0"/>
        <w:autoSpaceDE/>
        <w:autoSpaceDN/>
        <w:bidi w:val="0"/>
        <w:adjustRightInd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（2）符合《创业投资企业管理暂行办法》（发展改革委等10部门令第39号）规定或者《私募投资基金监督管理暂行办法》（证监会令第105号）关于创业投资基金的特别规定，按照上述规定完成备案且规范运作。</w:t>
      </w:r>
    </w:p>
    <w:p>
      <w:pPr>
        <w:keepNext w:val="0"/>
        <w:keepLines w:val="0"/>
        <w:pageBreakBefore w:val="0"/>
        <w:widowControl w:val="0"/>
        <w:kinsoku/>
        <w:wordWrap/>
        <w:overflowPunct/>
        <w:topLinePunct w:val="0"/>
        <w:autoSpaceDE/>
        <w:autoSpaceDN/>
        <w:bidi w:val="0"/>
        <w:adjustRightInd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（3）投资后2年内，创业投资企业及其关联方持有被投资初创科技型企业的股权比例合计应低于50%。</w:t>
      </w:r>
    </w:p>
    <w:p>
      <w:pPr>
        <w:keepNext w:val="0"/>
        <w:keepLines w:val="0"/>
        <w:pageBreakBefore w:val="0"/>
        <w:widowControl w:val="0"/>
        <w:kinsoku/>
        <w:wordWrap/>
        <w:overflowPunct/>
        <w:topLinePunct w:val="0"/>
        <w:autoSpaceDE/>
        <w:autoSpaceDN/>
        <w:bidi w:val="0"/>
        <w:adjustRightInd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2.初创科技型企业，应同时符合以下条件:</w:t>
      </w:r>
    </w:p>
    <w:p>
      <w:pPr>
        <w:keepNext w:val="0"/>
        <w:keepLines w:val="0"/>
        <w:pageBreakBefore w:val="0"/>
        <w:widowControl w:val="0"/>
        <w:kinsoku/>
        <w:wordWrap/>
        <w:overflowPunct/>
        <w:topLinePunct w:val="0"/>
        <w:autoSpaceDE/>
        <w:autoSpaceDN/>
        <w:bidi w:val="0"/>
        <w:adjustRightInd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（1）在中国境内（不包括港、澳、台地区）注册成立、实行查账征收的居民企业。</w:t>
      </w:r>
    </w:p>
    <w:p>
      <w:pPr>
        <w:keepNext w:val="0"/>
        <w:keepLines w:val="0"/>
        <w:pageBreakBefore w:val="0"/>
        <w:widowControl w:val="0"/>
        <w:kinsoku/>
        <w:wordWrap/>
        <w:overflowPunct/>
        <w:topLinePunct w:val="0"/>
        <w:autoSpaceDE/>
        <w:autoSpaceDN/>
        <w:bidi w:val="0"/>
        <w:adjustRightInd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（2）接受投资时，从业人数不超过200人，其中具有大学本科以上学历的从业人数不低于30%；资产总额和年销售收入均不超过3000万元。根据《财政部</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税务总局关于实施小微企业普惠性税收减免政策的通知》（财税</w:t>
      </w:r>
      <w:r>
        <w:rPr>
          <w:rFonts w:hint="eastAsia" w:ascii="黑体" w:hAnsi="黑体" w:eastAsia="黑体" w:cs="黑体"/>
          <w:sz w:val="32"/>
          <w:szCs w:val="32"/>
          <w:lang w:val="en-US" w:eastAsia="zh-CN"/>
        </w:rPr>
        <w:t>〔</w:t>
      </w:r>
      <w:r>
        <w:rPr>
          <w:rFonts w:hint="eastAsia" w:ascii="仿宋_GB2312" w:hAnsi="仿宋_GB2312" w:eastAsia="仿宋_GB2312"/>
          <w:sz w:val="32"/>
        </w:rPr>
        <w:t>2019</w:t>
      </w:r>
      <w:r>
        <w:rPr>
          <w:rFonts w:hint="eastAsia" w:ascii="黑体" w:hAnsi="黑体" w:eastAsia="黑体"/>
          <w:sz w:val="32"/>
        </w:rPr>
        <w:t>〕</w:t>
      </w:r>
      <w:r>
        <w:rPr>
          <w:rFonts w:hint="eastAsia" w:ascii="仿宋_GB2312" w:hAnsi="仿宋_GB2312" w:eastAsia="仿宋_GB2312"/>
          <w:sz w:val="32"/>
        </w:rPr>
        <w:t>13号）的规定，上述“从业人数不超过200人”调整为“从业人数不超过300人”，“资产总额和年销售收入均不超过3000万元”调整为“资产总额和年销售收入均不超过5000万元”。</w:t>
      </w:r>
    </w:p>
    <w:p>
      <w:pPr>
        <w:keepNext w:val="0"/>
        <w:keepLines w:val="0"/>
        <w:pageBreakBefore w:val="0"/>
        <w:widowControl w:val="0"/>
        <w:kinsoku/>
        <w:wordWrap/>
        <w:overflowPunct/>
        <w:topLinePunct w:val="0"/>
        <w:autoSpaceDE/>
        <w:autoSpaceDN/>
        <w:bidi w:val="0"/>
        <w:adjustRightInd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（3）接受投资时设立时间不超过5年（60个月）。</w:t>
      </w:r>
    </w:p>
    <w:p>
      <w:pPr>
        <w:keepNext w:val="0"/>
        <w:keepLines w:val="0"/>
        <w:pageBreakBefore w:val="0"/>
        <w:widowControl w:val="0"/>
        <w:kinsoku/>
        <w:wordWrap/>
        <w:overflowPunct/>
        <w:topLinePunct w:val="0"/>
        <w:autoSpaceDE/>
        <w:autoSpaceDN/>
        <w:bidi w:val="0"/>
        <w:adjustRightInd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（4）接受投资时以及接受投资后2年内未在境内外证券交易所上市。</w:t>
      </w:r>
    </w:p>
    <w:p>
      <w:pPr>
        <w:keepNext w:val="0"/>
        <w:keepLines w:val="0"/>
        <w:pageBreakBefore w:val="0"/>
        <w:widowControl w:val="0"/>
        <w:kinsoku/>
        <w:wordWrap/>
        <w:overflowPunct/>
        <w:topLinePunct w:val="0"/>
        <w:autoSpaceDE/>
        <w:autoSpaceDN/>
        <w:bidi w:val="0"/>
        <w:adjustRightInd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（5）接受投资当年及下一纳税年度，研发费用总额占成本费用支出的比例不低于20%。</w:t>
      </w:r>
    </w:p>
    <w:p>
      <w:pPr>
        <w:keepNext w:val="0"/>
        <w:keepLines w:val="0"/>
        <w:pageBreakBefore w:val="0"/>
        <w:widowControl w:val="0"/>
        <w:kinsoku/>
        <w:wordWrap/>
        <w:overflowPunct/>
        <w:topLinePunct w:val="0"/>
        <w:autoSpaceDE/>
        <w:autoSpaceDN/>
        <w:bidi w:val="0"/>
        <w:adjustRightInd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3.股权投资，仅限于通过向被投资初创科技型企业直接支付现金方式取得的股权投资，不包括受让其他股东的存量股权。</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【办理流程】</w:t>
      </w:r>
    </w:p>
    <w:p>
      <w:pPr>
        <w:keepNext w:val="0"/>
        <w:keepLines w:val="0"/>
        <w:pageBreakBefore w:val="0"/>
        <w:widowControl w:val="0"/>
        <w:kinsoku/>
        <w:wordWrap/>
        <w:overflowPunct/>
        <w:topLinePunct w:val="0"/>
        <w:autoSpaceDE/>
        <w:autoSpaceDN/>
        <w:bidi w:val="0"/>
        <w:adjustRightInd w:val="0"/>
        <w:snapToGrid/>
        <w:ind w:firstLine="640" w:firstLineChars="200"/>
        <w:jc w:val="left"/>
        <w:textAlignment w:val="auto"/>
        <w:rPr>
          <w:rFonts w:hint="eastAsia" w:ascii="仿宋_GB2312" w:hAnsi="仿宋_GB2312" w:eastAsia="仿宋_GB2312"/>
          <w:sz w:val="32"/>
          <w:lang w:eastAsia="zh-CN"/>
        </w:rPr>
      </w:pPr>
      <w:r>
        <w:rPr>
          <w:rFonts w:hint="eastAsia" w:ascii="仿宋_GB2312" w:hAnsi="仿宋_GB2312" w:eastAsia="仿宋_GB2312"/>
          <w:sz w:val="32"/>
          <w:lang w:eastAsia="zh-CN"/>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【政策依据】</w:t>
      </w:r>
    </w:p>
    <w:p>
      <w:pPr>
        <w:keepNext w:val="0"/>
        <w:keepLines w:val="0"/>
        <w:pageBreakBefore w:val="0"/>
        <w:widowControl w:val="0"/>
        <w:kinsoku/>
        <w:wordWrap/>
        <w:overflowPunct/>
        <w:topLinePunct w:val="0"/>
        <w:autoSpaceDE/>
        <w:autoSpaceDN/>
        <w:bidi w:val="0"/>
        <w:snapToGrid/>
        <w:spacing w:line="360" w:lineRule="atLeast"/>
        <w:ind w:firstLine="640" w:firstLineChars="200"/>
        <w:jc w:val="left"/>
        <w:textAlignment w:val="auto"/>
        <w:rPr>
          <w:rFonts w:ascii="黑体" w:hAnsi="黑体" w:eastAsia="黑体"/>
          <w:sz w:val="32"/>
        </w:rPr>
      </w:pPr>
      <w:r>
        <w:rPr>
          <w:rFonts w:hint="eastAsia" w:ascii="黑体" w:hAnsi="黑体" w:eastAsia="黑体" w:cs="黑体"/>
          <w:sz w:val="32"/>
          <w:szCs w:val="32"/>
        </w:rPr>
        <w:t>1.</w:t>
      </w:r>
      <w:r>
        <w:rPr>
          <w:rFonts w:hint="eastAsia" w:ascii="黑体" w:hAnsi="黑体" w:eastAsia="黑体"/>
          <w:sz w:val="32"/>
        </w:rPr>
        <w:t>《财政部 税务总局关于创业投资企业和天使投资个人有关税收政策的通知》（财税〔2018〕55号）</w:t>
      </w:r>
    </w:p>
    <w:p>
      <w:pPr>
        <w:keepNext w:val="0"/>
        <w:keepLines w:val="0"/>
        <w:pageBreakBefore w:val="0"/>
        <w:widowControl w:val="0"/>
        <w:kinsoku/>
        <w:wordWrap/>
        <w:overflowPunct/>
        <w:topLinePunct w:val="0"/>
        <w:autoSpaceDE/>
        <w:autoSpaceDN/>
        <w:bidi w:val="0"/>
        <w:snapToGrid/>
        <w:spacing w:line="360" w:lineRule="atLeast"/>
        <w:ind w:firstLine="640" w:firstLineChars="200"/>
        <w:jc w:val="left"/>
        <w:textAlignment w:val="auto"/>
        <w:rPr>
          <w:rFonts w:ascii="黑体" w:hAnsi="黑体" w:eastAsia="黑体"/>
          <w:sz w:val="32"/>
        </w:rPr>
      </w:pPr>
      <w:r>
        <w:rPr>
          <w:rFonts w:hint="eastAsia" w:ascii="黑体" w:hAnsi="黑体" w:eastAsia="黑体"/>
          <w:sz w:val="32"/>
        </w:rPr>
        <w:t>2.《财政部 税务总局关于实施小微企业普惠性税收减免政策的通知》（财税〔2019〕13号）第五条</w:t>
      </w:r>
    </w:p>
    <w:p>
      <w:pPr>
        <w:keepNext w:val="0"/>
        <w:keepLines w:val="0"/>
        <w:pageBreakBefore w:val="0"/>
        <w:widowControl w:val="0"/>
        <w:kinsoku/>
        <w:wordWrap/>
        <w:overflowPunct/>
        <w:topLinePunct w:val="0"/>
        <w:autoSpaceDE/>
        <w:autoSpaceDN/>
        <w:bidi w:val="0"/>
        <w:snapToGrid/>
        <w:spacing w:line="360" w:lineRule="atLeast"/>
        <w:ind w:firstLine="640" w:firstLineChars="200"/>
        <w:jc w:val="left"/>
        <w:textAlignment w:val="auto"/>
        <w:rPr>
          <w:rFonts w:ascii="黑体" w:hAnsi="黑体" w:eastAsia="黑体"/>
          <w:sz w:val="32"/>
        </w:rPr>
      </w:pPr>
      <w:r>
        <w:rPr>
          <w:rFonts w:hint="eastAsia" w:ascii="黑体" w:hAnsi="黑体" w:eastAsia="黑体"/>
          <w:sz w:val="32"/>
        </w:rPr>
        <w:t>3.《国家税务总局关于创业投资企业和天使投资个人税收政策有关问题的公告》（国家税务总局公告2018年第43号）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ascii="黑体" w:hAnsi="黑体" w:eastAsia="黑体"/>
          <w:sz w:val="32"/>
        </w:rPr>
      </w:pPr>
      <w:r>
        <w:rPr>
          <w:rFonts w:hint="eastAsia" w:ascii="黑体" w:hAnsi="黑体" w:eastAsia="黑体"/>
          <w:sz w:val="32"/>
        </w:rPr>
        <w:t>4.《国家税务总局关于发布修订后的〈企业所得税优惠政策事项办理办法〉的公告》（国家税务总局公告2018年第</w:t>
      </w:r>
      <w:r>
        <w:rPr>
          <w:rFonts w:hint="eastAsia" w:ascii="黑体" w:hAnsi="黑体" w:eastAsia="黑体"/>
          <w:sz w:val="32"/>
          <w:lang w:val="en-US" w:eastAsia="zh-CN"/>
        </w:rPr>
        <w:t>2</w:t>
      </w:r>
      <w:r>
        <w:rPr>
          <w:rFonts w:hint="eastAsia" w:ascii="黑体" w:hAnsi="黑体" w:eastAsia="黑体"/>
          <w:sz w:val="32"/>
        </w:rPr>
        <w:t>3号）</w:t>
      </w:r>
    </w:p>
    <w:p>
      <w:pPr>
        <w:pStyle w:val="7"/>
        <w:keepNext w:val="0"/>
        <w:keepLines w:val="0"/>
        <w:pageBreakBefore w:val="0"/>
        <w:widowControl w:val="0"/>
        <w:kinsoku/>
        <w:wordWrap/>
        <w:overflowPunct/>
        <w:topLinePunct w:val="0"/>
        <w:autoSpaceDE/>
        <w:autoSpaceDN/>
        <w:bidi w:val="0"/>
        <w:snapToGrid/>
        <w:spacing w:line="360" w:lineRule="atLeast"/>
        <w:ind w:firstLine="640" w:firstLineChars="200"/>
        <w:textAlignment w:val="auto"/>
        <w:rPr>
          <w:rFonts w:hint="eastAsia" w:ascii="黑体" w:hAnsi="黑体" w:eastAsia="黑体"/>
          <w:sz w:val="32"/>
        </w:rPr>
      </w:pPr>
      <w:r>
        <w:rPr>
          <w:rFonts w:hint="eastAsia" w:ascii="黑体" w:hAnsi="黑体" w:eastAsia="黑体"/>
          <w:sz w:val="32"/>
          <w:lang w:val="en-US" w:eastAsia="zh-CN"/>
        </w:rPr>
        <w:t>5</w:t>
      </w:r>
      <w:r>
        <w:rPr>
          <w:rFonts w:hint="eastAsia" w:ascii="黑体" w:hAnsi="黑体" w:eastAsia="黑体"/>
          <w:sz w:val="32"/>
        </w:rPr>
        <w:t>.《财政部 税务总局关于延续执行创业投资企业和天使投资个人投资初创科技型企业有关政策条件的公告》（财政部 税务总局公告2022年第6号）</w:t>
      </w:r>
      <w:bookmarkStart w:id="22" w:name="_Toc26185"/>
    </w:p>
    <w:p>
      <w:pPr>
        <w:pStyle w:val="7"/>
        <w:keepNext w:val="0"/>
        <w:keepLines w:val="0"/>
        <w:pageBreakBefore w:val="0"/>
        <w:widowControl w:val="0"/>
        <w:kinsoku/>
        <w:wordWrap/>
        <w:overflowPunct/>
        <w:topLinePunct w:val="0"/>
        <w:autoSpaceDE/>
        <w:autoSpaceDN/>
        <w:bidi w:val="0"/>
        <w:snapToGrid/>
        <w:spacing w:line="360" w:lineRule="atLeast"/>
        <w:textAlignment w:val="auto"/>
        <w:rPr>
          <w:rFonts w:hint="eastAsia" w:asciiTheme="minorEastAsia" w:hAnsiTheme="minorEastAsia" w:eastAsiaTheme="minorEastAsia" w:cstheme="minorEastAsia"/>
          <w:sz w:val="32"/>
        </w:rPr>
      </w:pPr>
    </w:p>
    <w:p>
      <w:pPr>
        <w:pStyle w:val="7"/>
        <w:keepNext w:val="0"/>
        <w:keepLines w:val="0"/>
        <w:pageBreakBefore w:val="0"/>
        <w:widowControl w:val="0"/>
        <w:kinsoku/>
        <w:wordWrap/>
        <w:overflowPunct/>
        <w:topLinePunct w:val="0"/>
        <w:autoSpaceDE/>
        <w:autoSpaceDN/>
        <w:bidi w:val="0"/>
        <w:snapToGrid/>
        <w:spacing w:line="360" w:lineRule="atLeast"/>
        <w:textAlignment w:val="auto"/>
        <w:rPr>
          <w:rFonts w:hint="eastAsia" w:asciiTheme="minorEastAsia" w:hAnsiTheme="minorEastAsia" w:eastAsiaTheme="minorEastAsia" w:cstheme="minorEastAsia"/>
          <w:sz w:val="32"/>
        </w:rPr>
      </w:pPr>
    </w:p>
    <w:p>
      <w:pPr>
        <w:pStyle w:val="7"/>
        <w:keepNext w:val="0"/>
        <w:keepLines w:val="0"/>
        <w:pageBreakBefore w:val="0"/>
        <w:widowControl w:val="0"/>
        <w:kinsoku/>
        <w:wordWrap/>
        <w:overflowPunct/>
        <w:topLinePunct w:val="0"/>
        <w:autoSpaceDE/>
        <w:autoSpaceDN/>
        <w:bidi w:val="0"/>
        <w:snapToGrid/>
        <w:spacing w:line="360" w:lineRule="atLeast"/>
        <w:textAlignment w:val="auto"/>
        <w:rPr>
          <w:rFonts w:hint="eastAsia" w:asciiTheme="minorEastAsia" w:hAnsiTheme="minorEastAsia" w:eastAsiaTheme="minorEastAsia" w:cstheme="minorEastAsia"/>
          <w:b/>
          <w:kern w:val="2"/>
          <w:sz w:val="32"/>
          <w:szCs w:val="24"/>
          <w:lang w:val="en-US" w:eastAsia="zh-CN" w:bidi="ar-SA"/>
        </w:rPr>
      </w:pPr>
      <w:r>
        <w:rPr>
          <w:rFonts w:hint="eastAsia" w:asciiTheme="minorEastAsia" w:hAnsiTheme="minorEastAsia" w:eastAsiaTheme="minorEastAsia" w:cstheme="minorEastAsia"/>
          <w:b/>
          <w:kern w:val="2"/>
          <w:sz w:val="32"/>
          <w:szCs w:val="24"/>
          <w:lang w:val="en-US" w:eastAsia="zh-CN" w:bidi="ar-SA"/>
        </w:rPr>
        <w:t>13.有限合伙制创投企业个人合伙人投资初创科技型企业抵扣从合伙企业分得的经营所得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Hans"/>
        </w:rPr>
        <w:t>【享受主体】</w:t>
      </w:r>
    </w:p>
    <w:p>
      <w:pPr>
        <w:keepNext w:val="0"/>
        <w:keepLines w:val="0"/>
        <w:pageBreakBefore w:val="0"/>
        <w:widowControl w:val="0"/>
        <w:kinsoku/>
        <w:wordWrap/>
        <w:overflowPunct/>
        <w:topLinePunct w:val="0"/>
        <w:autoSpaceDE/>
        <w:autoSpaceDN/>
        <w:bidi w:val="0"/>
        <w:snapToGrid/>
        <w:ind w:firstLine="640" w:firstLineChars="200"/>
        <w:textAlignment w:val="auto"/>
        <w:rPr>
          <w:rFonts w:hint="default" w:ascii="宋体" w:hAnsi="宋体" w:eastAsia="宋体" w:cs="宋体"/>
          <w:b w:val="0"/>
          <w:bCs w:val="0"/>
          <w:color w:val="FF0000"/>
          <w:kern w:val="44"/>
          <w:sz w:val="18"/>
          <w:szCs w:val="18"/>
          <w:lang w:val="en-US" w:eastAsia="zh-CN" w:bidi="ar-SA"/>
        </w:rPr>
      </w:pPr>
      <w:bookmarkStart w:id="23" w:name="_Toc1454"/>
      <w:bookmarkStart w:id="24" w:name="_Toc20954"/>
      <w:bookmarkStart w:id="25" w:name="_Toc4979"/>
      <w:bookmarkStart w:id="26" w:name="_Toc15164"/>
      <w:bookmarkStart w:id="27" w:name="_Toc602"/>
      <w:r>
        <w:rPr>
          <w:rFonts w:hint="eastAsia" w:ascii="仿宋_GB2312" w:hAnsi="Times New Roman" w:eastAsia="仿宋_GB2312"/>
          <w:sz w:val="32"/>
          <w:szCs w:val="32"/>
          <w:highlight w:val="none"/>
          <w:lang w:eastAsia="zh-CN"/>
        </w:rPr>
        <w:t>有限合伙制创业投资企业个人合伙人</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【优惠内容】</w:t>
      </w:r>
      <w:bookmarkEnd w:id="23"/>
      <w:bookmarkEnd w:id="24"/>
      <w:bookmarkEnd w:id="25"/>
      <w:bookmarkEnd w:id="26"/>
      <w:bookmarkEnd w:id="27"/>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hAnsi="Times New Roman" w:eastAsia="仿宋_GB2312"/>
          <w:sz w:val="32"/>
          <w:szCs w:val="32"/>
          <w:highlight w:val="none"/>
          <w:lang w:val="en-US" w:eastAsia="zh-CN"/>
        </w:rPr>
      </w:pPr>
      <w:bookmarkStart w:id="28" w:name="_Toc10024"/>
      <w:bookmarkStart w:id="29" w:name="_Toc7924"/>
      <w:bookmarkStart w:id="30" w:name="_Toc4932"/>
      <w:bookmarkStart w:id="31" w:name="_Toc10674"/>
      <w:bookmarkStart w:id="32" w:name="_Toc21393"/>
      <w:r>
        <w:rPr>
          <w:rFonts w:hint="eastAsia" w:ascii="仿宋_GB2312" w:hAnsi="Times New Roman" w:eastAsia="仿宋_GB2312"/>
          <w:sz w:val="32"/>
          <w:szCs w:val="32"/>
          <w:highlight w:val="none"/>
          <w:lang w:eastAsia="zh-CN"/>
        </w:rPr>
        <w:t>有限合伙制创业投资企业采取股权投资方式直接投资于符合条件的初创科技型企业满2年（24个月）的，个人合伙人可以按照对初创科技型企业投资额的70%抵扣个人合伙人从合伙创投企业分得的经营所得；当年不足抵扣的，可以在以后纳税年度结转抵扣。</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【享受条件】</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1.有限合伙制创业投资企业，应同时符合以下条件：</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（1）在中国境内（不含港、澳、台地区）注册成立、实行查账征收的合伙创投企业，且不属于被投资初创科技型企业的发起人。</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（2）符合《创业投资企业管理暂行办法》（发展改革委等10部门令第39号）规定或者《私募投资基金监督管理暂行办法》（证监会令第105号）关于创业投资基金的特别规定，按照上述规定完成备案且规范运作。</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（3）投资后2年内，创业投资企业及其关联方持有被投资初创科技型企业的股权比例合计应低于50%。</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2.初创科技型企业，应同时符合以下条件:</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（1）在中国境内（不包括港、澳、台地区）注册成立、实行查账征收的居民企业。</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接受投资时，从业人数不超过200人，其中具有大学本科以上学历的从业人数不低于30%；资产总额和年销售收入均不超过3000万元。2019年1月1日至2021年12月31日期间，上述“从业人数不超过200人”调整为“从业人数不超过300人”，“资产总额和年销售收入均不超过3000万元”调整为“资产总额和年销售收入均不超过5000万元”。</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（3）接受投资时设立时间不超过5年（60个月）。</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（4）接受投资时以及接受投资后2年内未在境内外证券交易所上市。</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（5）接受投资当年及下一纳税年度，研发费用总额占成本费用支出的比例不低于20%。</w:t>
      </w:r>
    </w:p>
    <w:p>
      <w:pPr>
        <w:keepNext w:val="0"/>
        <w:keepLines w:val="0"/>
        <w:pageBreakBefore w:val="0"/>
        <w:widowControl w:val="0"/>
        <w:numPr>
          <w:ilvl w:val="0"/>
          <w:numId w:val="0"/>
        </w:numPr>
        <w:kinsoku/>
        <w:wordWrap/>
        <w:overflowPunct/>
        <w:topLinePunct w:val="0"/>
        <w:autoSpaceDE/>
        <w:autoSpaceDN/>
        <w:bidi w:val="0"/>
        <w:snapToGrid/>
        <w:ind w:leftChars="0"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3.股权投资，仅限于通过向被投资初创科技型企业直接支付现金方式取得的股权投资，不包括受让其他股东的存量股权。</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【办理流程】</w:t>
      </w:r>
    </w:p>
    <w:p>
      <w:pPr>
        <w:pStyle w:val="6"/>
        <w:keepNext w:val="0"/>
        <w:keepLines w:val="0"/>
        <w:pageBreakBefore w:val="0"/>
        <w:widowControl w:val="0"/>
        <w:kinsoku/>
        <w:wordWrap/>
        <w:overflowPunct/>
        <w:topLinePunct w:val="0"/>
        <w:autoSpaceDE/>
        <w:autoSpaceDN/>
        <w:bidi w:val="0"/>
        <w:snapToGrid/>
        <w:spacing w:before="260" w:after="260" w:line="416" w:lineRule="auto"/>
        <w:ind w:left="638" w:leftChars="304" w:firstLine="0" w:firstLineChars="0"/>
        <w:jc w:val="left"/>
        <w:textAlignment w:val="auto"/>
        <w:rPr>
          <w:rFonts w:hint="eastAsia" w:ascii="Calibri" w:hAnsi="Calibri" w:eastAsia="宋体"/>
          <w:sz w:val="32"/>
          <w:szCs w:val="32"/>
        </w:rPr>
      </w:pPr>
      <w:r>
        <w:rPr>
          <w:rFonts w:hint="eastAsia" w:ascii="仿宋_GB2312" w:hAnsi="Times New Roman" w:eastAsia="仿宋_GB2312" w:cs="Times New Roman"/>
          <w:b w:val="0"/>
          <w:kern w:val="2"/>
          <w:sz w:val="32"/>
          <w:szCs w:val="32"/>
          <w:highlight w:val="none"/>
          <w:lang w:val="en-US" w:eastAsia="zh-CN" w:bidi="ar-SA"/>
        </w:rPr>
        <w:t>申报即享受</w:t>
      </w:r>
      <w:bookmarkEnd w:id="28"/>
      <w:bookmarkEnd w:id="29"/>
      <w:bookmarkEnd w:id="30"/>
      <w:bookmarkEnd w:id="31"/>
      <w:bookmarkEnd w:id="32"/>
      <w:bookmarkStart w:id="33" w:name="_Toc29585"/>
      <w:bookmarkStart w:id="34" w:name="_Toc26772"/>
      <w:bookmarkStart w:id="35" w:name="_Toc22554"/>
      <w:bookmarkStart w:id="36" w:name="_Toc10146"/>
      <w:bookmarkStart w:id="37" w:name="_Toc30337"/>
      <w:r>
        <w:rPr>
          <w:rFonts w:hint="eastAsia" w:ascii="仿宋_GB2312" w:hAnsi="Times New Roman" w:eastAsia="仿宋_GB2312" w:cs="Times New Roman"/>
          <w:b w:val="0"/>
          <w:kern w:val="2"/>
          <w:sz w:val="32"/>
          <w:szCs w:val="32"/>
          <w:highlight w:val="none"/>
          <w:lang w:val="en-US" w:eastAsia="zh-CN" w:bidi="ar-SA"/>
        </w:rPr>
        <w:t xml:space="preserve"> </w:t>
      </w:r>
      <w:r>
        <w:rPr>
          <w:rFonts w:hint="eastAsia" w:ascii="仿宋_GB2312"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【政策依据】</w:t>
      </w:r>
      <w:bookmarkEnd w:id="33"/>
      <w:bookmarkEnd w:id="34"/>
      <w:bookmarkEnd w:id="35"/>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税务总局关于创业投资企业和天使投资个人有关税收政策的通知》（财税〔2018〕55号）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税务总局关于实施小微企业普惠性税收减免政策的通知》（财税〔2019〕13号）第五条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3.《国家税务总局关于创业投资企业和天使投资个人税收政策有关问题的公告》（国家税务总局公告2018年第43号）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4.《财政部 税务总局关于延续执行创业投资企业和天使投资个人投资初创科技型企业有关政策条件的公告》（</w:t>
      </w:r>
      <w:r>
        <w:rPr>
          <w:rFonts w:hint="eastAsia" w:ascii="黑体" w:hAnsi="黑体" w:eastAsia="黑体"/>
          <w:sz w:val="32"/>
        </w:rPr>
        <w:t>财政部 税务总局公告2022年第6号</w:t>
      </w:r>
      <w:r>
        <w:rPr>
          <w:rFonts w:hint="eastAsia" w:ascii="黑体" w:hAnsi="黑体" w:eastAsia="黑体" w:cs="黑体"/>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ascii="宋体" w:hAnsi="宋体" w:eastAsia="宋体"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ascii="宋体" w:hAnsi="宋体" w:eastAsia="宋体" w:cs="宋体"/>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val="en-US" w:eastAsia="zh-CN"/>
        </w:rPr>
      </w:pPr>
      <w:bookmarkStart w:id="38" w:name="_Toc21499"/>
      <w:r>
        <w:rPr>
          <w:rFonts w:hint="eastAsia" w:asciiTheme="minorEastAsia" w:hAnsiTheme="minorEastAsia" w:eastAsiaTheme="minorEastAsia" w:cstheme="minorEastAsia"/>
          <w:lang w:val="en-US" w:eastAsia="zh-CN"/>
        </w:rPr>
        <w:t>13.有限合伙制创投企业法人合伙人投资初创科技型企业抵扣从合伙企业分得的所得</w:t>
      </w:r>
      <w:bookmarkEnd w:id="22"/>
      <w:bookmarkEnd w:id="38"/>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【享受主体】</w:t>
      </w:r>
    </w:p>
    <w:p>
      <w:pPr>
        <w:pStyle w:val="6"/>
        <w:keepNext w:val="0"/>
        <w:keepLines w:val="0"/>
        <w:pageBreakBefore w:val="0"/>
        <w:widowControl w:val="0"/>
        <w:kinsoku/>
        <w:wordWrap/>
        <w:overflowPunct/>
        <w:topLinePunct w:val="0"/>
        <w:autoSpaceDE/>
        <w:autoSpaceDN/>
        <w:bidi w:val="0"/>
        <w:snapToGrid/>
        <w:spacing w:before="0" w:after="0" w:line="240" w:lineRule="auto"/>
        <w:ind w:firstLine="640" w:firstLineChars="200"/>
        <w:textAlignment w:val="auto"/>
        <w:rPr>
          <w:rFonts w:ascii="仿宋_GB2312" w:hAnsi="仿宋_GB2312" w:eastAsia="仿宋_GB2312"/>
          <w:b w:val="0"/>
          <w:sz w:val="32"/>
          <w:szCs w:val="24"/>
        </w:rPr>
      </w:pPr>
      <w:r>
        <w:rPr>
          <w:rFonts w:hint="eastAsia" w:ascii="仿宋_GB2312" w:hAnsi="仿宋_GB2312" w:eastAsia="仿宋_GB2312"/>
          <w:b w:val="0"/>
          <w:sz w:val="32"/>
          <w:szCs w:val="24"/>
        </w:rPr>
        <w:t>有限合伙制创业投资企业法人合伙人</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【优惠内容】</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有限合伙制创业投资企业采取股权投资方式直接投资于符合条件的初创科技型企业满2年（24个月）的，法人合伙人可以按照对初创科技型企业投资额的70%抵扣法人合伙人从合伙创投企业分得的所得；当年不足抵扣的，可以在以后纳税年度结转抵扣。</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Hans"/>
        </w:rPr>
      </w:pPr>
      <w:r>
        <w:rPr>
          <w:rFonts w:hint="eastAsia" w:ascii="Calibri" w:hAnsi="Calibri"/>
          <w:b/>
          <w:sz w:val="32"/>
          <w:szCs w:val="32"/>
          <w:lang w:val="en-US" w:eastAsia="zh-Hans"/>
        </w:rPr>
        <w:t>【享受条件】</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rPr>
        <w:t>1.有限合伙制创业投资企业，应同时符合以下条件：</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rPr>
        <w:t>（1）在中国境内（不含港、澳、台地区）注册成立</w:t>
      </w:r>
      <w:r>
        <w:rPr>
          <w:rFonts w:hint="eastAsia" w:ascii="仿宋_GB2312" w:hAnsi="仿宋_GB2312" w:eastAsia="仿宋_GB2312"/>
          <w:sz w:val="32"/>
          <w:lang w:eastAsia="zh-CN"/>
        </w:rPr>
        <w:t>、</w:t>
      </w:r>
      <w:r>
        <w:rPr>
          <w:rFonts w:hint="eastAsia" w:ascii="仿宋_GB2312" w:hAnsi="仿宋_GB2312" w:eastAsia="仿宋_GB2312"/>
          <w:sz w:val="32"/>
        </w:rPr>
        <w:t>实行查账征收的合伙创投企业，且不属于被投资初创科技型企业的发起人。</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rPr>
        <w:t>（2）符合《创业投资企业管理暂行办法》（发展改革委等10部门令第39号）规定或者《私募投资基金监督管理暂行办法》（证监会令第105号）关于创业投资基金的特别规定，按照上述规定完成备案且规范运作。</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（3）投资后2年内，创业投资企业及其关联方持有被投资初创科技型企业的股权比例合计应低于50%。</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lang w:val="en-US" w:eastAsia="zh-CN"/>
        </w:rPr>
        <w:t>2.</w:t>
      </w:r>
      <w:r>
        <w:rPr>
          <w:rFonts w:hint="eastAsia" w:ascii="仿宋_GB2312" w:hAnsi="仿宋_GB2312" w:eastAsia="仿宋_GB2312"/>
          <w:sz w:val="32"/>
        </w:rPr>
        <w:t>初创科技型企业，应同时符合以下条件:</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（1）在中国境内（不包括港、澳、台地区）注册成立、实行查账征收的居民企业。</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（2）接受投资时，从业人数不超过200人，其中具有大学本科以上学历的从业人数不低于30%；资产总额和年销售收入均不超过3000万元。</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根据《财政部</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税务总局关于实施小微企业普惠性税收减免政策的通知》（财税</w:t>
      </w:r>
      <w:r>
        <w:rPr>
          <w:rFonts w:hint="eastAsia" w:ascii="黑体" w:hAnsi="黑体" w:eastAsia="黑体" w:cs="黑体"/>
          <w:sz w:val="32"/>
          <w:szCs w:val="32"/>
          <w:lang w:val="en-US" w:eastAsia="zh-CN"/>
        </w:rPr>
        <w:t>〔</w:t>
      </w:r>
      <w:r>
        <w:rPr>
          <w:rFonts w:hint="eastAsia" w:ascii="仿宋_GB2312" w:hAnsi="仿宋_GB2312" w:eastAsia="仿宋_GB2312"/>
          <w:sz w:val="32"/>
        </w:rPr>
        <w:t>2019</w:t>
      </w:r>
      <w:r>
        <w:rPr>
          <w:rFonts w:hint="eastAsia" w:ascii="黑体" w:hAnsi="黑体" w:eastAsia="黑体" w:cs="黑体"/>
          <w:sz w:val="32"/>
          <w:szCs w:val="32"/>
          <w:lang w:val="en-US" w:eastAsia="zh-CN"/>
        </w:rPr>
        <w:t>〕</w:t>
      </w:r>
      <w:r>
        <w:rPr>
          <w:rFonts w:hint="eastAsia" w:ascii="仿宋_GB2312" w:hAnsi="仿宋_GB2312" w:eastAsia="仿宋_GB2312"/>
          <w:sz w:val="32"/>
        </w:rPr>
        <w:t>13号）的规定，上述“从业人数不超过200人”调整为“从业人数不超过300人”，“资产总额和年销售收入均不超过3000万元”调整为“资产总额和年销售收入均不超过5000万元”。</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（3）接受投资时设立时间不超过5年（60个月）。</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（4）接受投资时以及接受投资后2年内未在境内外证券交易所上市。</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ascii="仿宋_GB2312" w:hAnsi="仿宋_GB2312" w:eastAsia="仿宋_GB2312"/>
          <w:sz w:val="32"/>
        </w:rPr>
      </w:pPr>
      <w:r>
        <w:rPr>
          <w:rFonts w:hint="eastAsia" w:ascii="仿宋_GB2312" w:hAnsi="仿宋_GB2312" w:eastAsia="仿宋_GB2312"/>
          <w:sz w:val="32"/>
        </w:rPr>
        <w:t>（5）接受投资当年及下一纳税年度，研发费用总额占成本费用支出的比例不低于20%。</w:t>
      </w:r>
    </w:p>
    <w:p>
      <w:pPr>
        <w:keepNext w:val="0"/>
        <w:keepLines w:val="0"/>
        <w:pageBreakBefore w:val="0"/>
        <w:widowControl w:val="0"/>
        <w:numPr>
          <w:ilvl w:val="0"/>
          <w:numId w:val="0"/>
        </w:numPr>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lang w:val="en-US" w:eastAsia="zh-CN"/>
        </w:rPr>
        <w:t>3.</w:t>
      </w:r>
      <w:r>
        <w:rPr>
          <w:rFonts w:hint="eastAsia" w:ascii="仿宋_GB2312" w:hAnsi="仿宋_GB2312" w:eastAsia="仿宋_GB2312"/>
          <w:sz w:val="32"/>
        </w:rPr>
        <w:t>股权投资，仅限于通过向被投资初创科技型企业直接支付现金方式取得的股权投资，不包括受让其他股东的存量股权。</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【办理流程】</w:t>
      </w:r>
    </w:p>
    <w:p>
      <w:pPr>
        <w:pStyle w:val="6"/>
        <w:keepNext w:val="0"/>
        <w:keepLines w:val="0"/>
        <w:pageBreakBefore w:val="0"/>
        <w:widowControl w:val="0"/>
        <w:kinsoku/>
        <w:wordWrap/>
        <w:overflowPunct/>
        <w:topLinePunct w:val="0"/>
        <w:autoSpaceDE/>
        <w:autoSpaceDN/>
        <w:bidi w:val="0"/>
        <w:snapToGrid/>
        <w:spacing w:before="260" w:after="260" w:line="416" w:lineRule="auto"/>
        <w:ind w:firstLine="640" w:firstLineChars="200"/>
        <w:textAlignment w:val="auto"/>
        <w:rPr>
          <w:rFonts w:hint="eastAsia" w:ascii="仿宋_GB2312" w:hAnsi="仿宋_GB2312" w:eastAsia="仿宋_GB2312" w:cs="Times New Roman"/>
          <w:b w:val="0"/>
          <w:kern w:val="2"/>
          <w:sz w:val="32"/>
          <w:szCs w:val="24"/>
          <w:lang w:val="en-US" w:eastAsia="zh-CN" w:bidi="ar-SA"/>
        </w:rPr>
      </w:pPr>
      <w:r>
        <w:rPr>
          <w:rFonts w:hint="eastAsia" w:ascii="仿宋_GB2312" w:hAnsi="仿宋_GB2312" w:eastAsia="仿宋_GB2312" w:cs="Times New Roman"/>
          <w:b w:val="0"/>
          <w:kern w:val="2"/>
          <w:sz w:val="32"/>
          <w:szCs w:val="24"/>
          <w:lang w:val="en-US" w:eastAsia="zh-CN" w:bidi="ar-SA"/>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ascii="黑体" w:hAnsi="黑体" w:eastAsia="黑体" w:cs="黑体"/>
          <w:sz w:val="32"/>
          <w:szCs w:val="32"/>
        </w:rPr>
      </w:pPr>
      <w:r>
        <w:rPr>
          <w:rFonts w:hint="eastAsia" w:ascii="黑体" w:hAnsi="黑体" w:eastAsia="黑体" w:cs="黑体"/>
          <w:sz w:val="32"/>
          <w:szCs w:val="32"/>
        </w:rPr>
        <w:t>1.《财政部 税务总局关于创业投资企业和天使投资个人有关税收政策的通知》（财税〔2018〕55号）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ascii="黑体" w:hAnsi="黑体" w:eastAsia="黑体" w:cs="黑体"/>
          <w:sz w:val="32"/>
          <w:szCs w:val="32"/>
        </w:rPr>
      </w:pPr>
      <w:r>
        <w:rPr>
          <w:rFonts w:hint="eastAsia" w:ascii="黑体" w:hAnsi="黑体" w:eastAsia="黑体" w:cs="黑体"/>
          <w:sz w:val="32"/>
          <w:szCs w:val="32"/>
        </w:rPr>
        <w:t>2.《财政部 税务总局关于实施小微企业普惠性税收减免政策的通知》（财税〔2019〕13号）第五条</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3.《国家税务总局关于创业投资企业和天使投资个人税收政策有关问题的公告》（</w:t>
      </w:r>
      <w:r>
        <w:rPr>
          <w:rFonts w:hint="eastAsia" w:ascii="黑体" w:hAnsi="黑体" w:eastAsia="黑体" w:cs="黑体"/>
          <w:sz w:val="32"/>
          <w:szCs w:val="32"/>
          <w:lang w:eastAsia="zh-CN"/>
        </w:rPr>
        <w:t>国家税务总局公告</w:t>
      </w:r>
      <w:r>
        <w:rPr>
          <w:rFonts w:hint="eastAsia" w:ascii="黑体" w:hAnsi="黑体" w:eastAsia="黑体" w:cs="黑体"/>
          <w:sz w:val="32"/>
          <w:szCs w:val="32"/>
        </w:rPr>
        <w:t>2018年第43号）</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360" w:lineRule="atLeast"/>
        <w:ind w:firstLine="640" w:firstLineChars="200"/>
        <w:textAlignment w:val="auto"/>
        <w:rPr>
          <w:rFonts w:hint="eastAsia" w:ascii="黑体" w:hAnsi="黑体" w:eastAsia="黑体"/>
          <w:sz w:val="32"/>
        </w:rPr>
      </w:pPr>
      <w:r>
        <w:rPr>
          <w:rFonts w:hint="eastAsia" w:ascii="黑体" w:hAnsi="黑体" w:eastAsia="黑体" w:cs="黑体"/>
          <w:sz w:val="32"/>
          <w:szCs w:val="32"/>
          <w:lang w:val="en-US" w:eastAsia="zh-CN"/>
        </w:rPr>
        <w:t>4.</w:t>
      </w:r>
      <w:r>
        <w:rPr>
          <w:rFonts w:hint="eastAsia" w:ascii="黑体" w:hAnsi="黑体" w:eastAsia="黑体" w:cs="黑体"/>
          <w:sz w:val="32"/>
          <w:szCs w:val="32"/>
        </w:rPr>
        <w:t>《</w:t>
      </w:r>
      <w:r>
        <w:rPr>
          <w:rFonts w:hint="eastAsia" w:ascii="黑体" w:hAnsi="黑体" w:eastAsia="黑体"/>
          <w:sz w:val="32"/>
          <w:lang w:val="en-US" w:eastAsia="zh-CN"/>
        </w:rPr>
        <w:t>财政部 税务总局关于延续执行创业投资企业和天使投资个人投资初创科技型企业有关政策条件的公告</w:t>
      </w:r>
      <w:r>
        <w:rPr>
          <w:rFonts w:hint="eastAsia" w:ascii="黑体" w:hAnsi="黑体" w:eastAsia="黑体"/>
          <w:sz w:val="32"/>
        </w:rPr>
        <w:t>》（财政部 税务总局公告2022年第6号）</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272" w:firstLineChars="85"/>
        <w:textAlignment w:val="auto"/>
        <w:rPr>
          <w:rFonts w:hint="eastAsia" w:asciiTheme="minorEastAsia" w:hAnsiTheme="minorEastAsia" w:eastAsiaTheme="minorEastAsia" w:cstheme="minorEastAsia"/>
          <w:sz w:val="32"/>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asciiTheme="minorEastAsia" w:hAnsiTheme="minorEastAsia" w:eastAsiaTheme="minorEastAsia" w:cstheme="minorEastAsia"/>
          <w:sz w:val="32"/>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val="en-US" w:eastAsia="zh-CN"/>
        </w:rPr>
      </w:pPr>
      <w:bookmarkStart w:id="39" w:name="_Toc13560"/>
      <w:r>
        <w:rPr>
          <w:rFonts w:hint="eastAsia" w:asciiTheme="minorEastAsia" w:hAnsiTheme="minorEastAsia" w:eastAsiaTheme="minorEastAsia" w:cstheme="minorEastAsia"/>
          <w:lang w:val="en-US" w:eastAsia="zh-CN"/>
        </w:rPr>
        <w:t>14.符合条件的商品储备管理公司免征房产税土地使用税和印花税</w:t>
      </w:r>
      <w:bookmarkEnd w:id="39"/>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【享受主体】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符合条件的商品储备管理公司及其直属库</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【优惠内容】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自2019年1月1日至2023年12月31日，</w:t>
      </w:r>
      <w:r>
        <w:rPr>
          <w:rFonts w:hint="eastAsia" w:ascii="仿宋_GB2312" w:hAnsi="Times New Roman" w:eastAsia="仿宋_GB2312" w:cs="Times New Roman"/>
          <w:kern w:val="2"/>
          <w:sz w:val="32"/>
          <w:szCs w:val="32"/>
          <w:highlight w:val="none"/>
          <w:lang w:val="en-US" w:eastAsia="zh-CN" w:bidi="ar-SA"/>
        </w:rPr>
        <w:t>对商品储备管理公司及其直属库资金账簿免征印花税；对其承担商品储备业务过程中书立的购销合同免征印花税，对合同其他各方当事人应缴纳的印花税照章征收</w:t>
      </w:r>
      <w:r>
        <w:rPr>
          <w:rFonts w:hint="eastAsia" w:ascii="仿宋_GB2312" w:eastAsia="仿宋_GB2312" w:cs="Times New Roman"/>
          <w:kern w:val="2"/>
          <w:sz w:val="32"/>
          <w:szCs w:val="32"/>
          <w:highlight w:val="none"/>
          <w:lang w:val="en-US" w:eastAsia="zh-CN" w:bidi="ar-SA"/>
        </w:rPr>
        <w:t>。</w:t>
      </w:r>
      <w:r>
        <w:rPr>
          <w:rFonts w:hint="eastAsia" w:ascii="仿宋_GB2312" w:hAnsi="Times New Roman" w:eastAsia="仿宋_GB2312" w:cs="Times New Roman"/>
          <w:kern w:val="2"/>
          <w:sz w:val="32"/>
          <w:szCs w:val="32"/>
          <w:highlight w:val="none"/>
          <w:lang w:val="en-US" w:eastAsia="zh-CN" w:bidi="ar-SA"/>
        </w:rPr>
        <w:t>对商品储备管理公司及其直属库自用的承担商品储备业务的房产、土地，免征房产税、城镇土地使用税。</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w:t>
      </w:r>
      <w:r>
        <w:rPr>
          <w:rFonts w:hint="eastAsia" w:ascii="Calibri" w:hAnsi="Calibri"/>
          <w:b/>
          <w:sz w:val="32"/>
          <w:szCs w:val="32"/>
          <w:lang w:val="en-US" w:eastAsia="zh-Hans"/>
        </w:rPr>
        <w:t>享受条件</w:t>
      </w:r>
      <w:r>
        <w:rPr>
          <w:rFonts w:hint="eastAsia" w:ascii="Calibri" w:hAnsi="Calibri"/>
          <w:b/>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商品储备管理公司及其直属库，是指接受县级以上人民政府有关部门委托，承担粮（含大豆）、食用油、棉、糖、肉5种商品储备任务，取得财政储备经费或者补贴的商品储备企业。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承担中央政府有关部门委托商品储备业务的储备管理公司及其直属库，包括中国储备粮管理集团有限公司及其分公司、直属库，华商储备商品管理中心有限公司及其管理的国家储备糖库、国家储备肉库。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承担地方政府有关部门委托商品储备业务的储备管理公司及其直属库，由省、自治区、直辖市财政、税务部门会同有关部门明确或者制定具体管理办法，并报省、自治区、直辖市人民政府批准。</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【办理流程】</w:t>
      </w:r>
    </w:p>
    <w:p>
      <w:pPr>
        <w:keepNext w:val="0"/>
        <w:keepLines w:val="0"/>
        <w:pageBreakBefore w:val="0"/>
        <w:widowControl w:val="0"/>
        <w:kinsoku/>
        <w:wordWrap/>
        <w:overflowPunct/>
        <w:topLinePunct w:val="0"/>
        <w:autoSpaceDE/>
        <w:autoSpaceDN/>
        <w:bidi w:val="0"/>
        <w:snapToGrid/>
        <w:spacing w:before="260" w:after="260" w:line="416" w:lineRule="auto"/>
        <w:ind w:firstLine="640" w:firstLineChars="200"/>
        <w:textAlignment w:val="auto"/>
        <w:outlineLvl w:val="3"/>
        <w:rPr>
          <w:rFonts w:hint="eastAsia" w:ascii="仿宋_GB2312" w:hAnsi="Times New Roman"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1.《财政部 税务总局关于部分国家储备商品有关税收政策的公告》（财政部 税务总局公告2019年第77号） </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税务总局关于继续执行部分国家商品储备税收优惠政策的公告》（财政部 税务总局公告2022年第8号）</w:t>
      </w:r>
      <w:bookmarkStart w:id="40" w:name="_Toc1796"/>
    </w:p>
    <w:p>
      <w:pPr>
        <w:bidi w:val="0"/>
        <w:rPr>
          <w:rFonts w:hint="eastAsia" w:asciiTheme="minorEastAsia" w:hAnsiTheme="minorEastAsia" w:eastAsiaTheme="minorEastAsia" w:cstheme="minorEastAsia"/>
          <w:sz w:val="32"/>
          <w:szCs w:val="32"/>
          <w:lang w:val="en-US" w:eastAsia="zh-CN"/>
        </w:rPr>
      </w:pPr>
    </w:p>
    <w:p>
      <w:pPr>
        <w:bidi w:val="0"/>
        <w:rPr>
          <w:rFonts w:hint="eastAsia"/>
          <w:sz w:val="32"/>
          <w:szCs w:val="32"/>
          <w:lang w:val="en-US" w:eastAsia="zh-CN"/>
        </w:rPr>
      </w:pPr>
    </w:p>
    <w:p>
      <w:pPr>
        <w:pStyle w:val="3"/>
        <w:keepNext w:val="0"/>
        <w:keepLines w:val="0"/>
        <w:pageBreakBefore w:val="0"/>
        <w:widowControl w:val="0"/>
        <w:kinsoku/>
        <w:wordWrap/>
        <w:overflowPunct/>
        <w:topLinePunct w:val="0"/>
        <w:autoSpaceDE/>
        <w:autoSpaceDN/>
        <w:bidi w:val="0"/>
        <w:snapToGrid/>
        <w:textAlignment w:val="auto"/>
        <w:rPr>
          <w:rFonts w:hint="eastAsia" w:ascii="黑体" w:hAnsi="黑体" w:eastAsia="黑体" w:cs="黑体"/>
          <w:lang w:val="en-US" w:eastAsia="zh-CN"/>
        </w:rPr>
      </w:pPr>
      <w:bookmarkStart w:id="41" w:name="_Toc12037"/>
      <w:r>
        <w:rPr>
          <w:rFonts w:hint="eastAsia" w:ascii="黑体" w:hAnsi="黑体" w:eastAsia="黑体" w:cs="黑体"/>
          <w:lang w:val="en-US" w:eastAsia="zh-CN"/>
        </w:rPr>
        <w:t>三、2022年第三批组合式税费支持政策</w:t>
      </w:r>
      <w:bookmarkEnd w:id="41"/>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val="en-US" w:eastAsia="zh-CN"/>
        </w:rPr>
      </w:pPr>
      <w:bookmarkStart w:id="42" w:name="_Toc19838"/>
      <w:r>
        <w:rPr>
          <w:rFonts w:hint="eastAsia" w:asciiTheme="minorEastAsia" w:hAnsiTheme="minorEastAsia" w:eastAsiaTheme="minorEastAsia" w:cstheme="minorEastAsia"/>
          <w:lang w:val="en-US" w:eastAsia="zh-CN"/>
        </w:rPr>
        <w:t>1.延续实施制造业中小微企业延缓缴纳部分税费</w:t>
      </w:r>
      <w:bookmarkEnd w:id="42"/>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【享受主体】</w:t>
      </w:r>
    </w:p>
    <w:p>
      <w:pPr>
        <w:keepNext w:val="0"/>
        <w:keepLines w:val="0"/>
        <w:pageBreakBefore w:val="0"/>
        <w:widowControl w:val="0"/>
        <w:suppressLineNumbers w:val="0"/>
        <w:kinsoku/>
        <w:wordWrap/>
        <w:overflowPunct/>
        <w:topLinePunct w:val="0"/>
        <w:autoSpaceDE/>
        <w:autoSpaceDN/>
        <w:bidi w:val="0"/>
        <w:adjustRightInd/>
        <w:snapToGrid/>
        <w:spacing w:before="260" w:after="260" w:line="416"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制造业中小微企业</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【优惠内容】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仿宋_GB2312" w:hAnsi="仿宋_GB2312" w:eastAsia="仿宋_GB2312" w:cs="仿宋_GB2312"/>
          <w:sz w:val="32"/>
          <w:szCs w:val="32"/>
          <w:lang w:val="en-US" w:eastAsia="zh-CN"/>
        </w:rPr>
        <w:t>继续延缓缴纳2021年第四季度部分税费，缓缴期限延长</w:t>
      </w:r>
      <w:r>
        <w:rPr>
          <w:rFonts w:hint="eastAsia" w:ascii="仿宋_GB2312" w:hAnsi="仿宋_GB2312" w:eastAsia="仿宋_GB2312" w:cs="仿宋_GB2312"/>
          <w:i w:val="0"/>
          <w:iCs w:val="0"/>
          <w:caps w:val="0"/>
          <w:color w:val="333333"/>
          <w:spacing w:val="0"/>
          <w:sz w:val="32"/>
          <w:szCs w:val="32"/>
          <w:shd w:val="clear" w:color="auto" w:fill="FFFFFF"/>
          <w:lang w:val="en-US" w:eastAsia="zh-CN"/>
        </w:rPr>
        <w:t>6个月</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sz w:val="32"/>
          <w:szCs w:val="32"/>
          <w:lang w:val="en-US" w:eastAsia="zh-CN"/>
        </w:rPr>
        <w:t>延缓缴纳</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2022年第一季度、第二季度部分税费，延缓期限6个月。</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w:t>
      </w:r>
      <w:r>
        <w:rPr>
          <w:rFonts w:hint="eastAsia" w:ascii="Calibri" w:hAnsi="Calibri"/>
          <w:b/>
          <w:sz w:val="32"/>
          <w:szCs w:val="32"/>
          <w:lang w:val="en-US" w:eastAsia="zh-Hans"/>
        </w:rPr>
        <w:t>享受条件</w:t>
      </w:r>
      <w:r>
        <w:rPr>
          <w:rFonts w:hint="eastAsia" w:ascii="Calibri" w:hAnsi="Calibri"/>
          <w:b/>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制造业中型企业是指国民经济行业分类中行业门类为制造业，且年销售额2000万元以上（含2000万元）4亿元以下（不含4亿元）的企业。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制造业小微企业是指国民经济行业分类中行业门类为制造业，且年销售额2000万元以下（不含2000万元）的企业。</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《国家税务总局 财政部关于延续实施制造业中小微企业延缓缴纳部分税费有关事项的公告》(国家税务总局 财政部公告2022年第2号)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bidi w:val="0"/>
        <w:rPr>
          <w:rFonts w:hint="default"/>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lang w:val="en-US" w:eastAsia="zh-CN"/>
        </w:rPr>
      </w:pPr>
      <w:bookmarkStart w:id="43" w:name="_Toc24867"/>
      <w:r>
        <w:rPr>
          <w:rFonts w:hint="eastAsia" w:asciiTheme="minorEastAsia" w:hAnsiTheme="minorEastAsia" w:eastAsiaTheme="minorEastAsia" w:cstheme="minorEastAsia"/>
          <w:lang w:val="en-US" w:eastAsia="zh-CN"/>
        </w:rPr>
        <w:t>2.中小微企业新购置</w:t>
      </w:r>
      <w:bookmarkEnd w:id="40"/>
      <w:r>
        <w:rPr>
          <w:rFonts w:hint="eastAsia" w:asciiTheme="minorEastAsia" w:hAnsiTheme="minorEastAsia" w:eastAsiaTheme="minorEastAsia" w:cstheme="minorEastAsia"/>
          <w:lang w:val="en-US" w:eastAsia="zh-CN"/>
        </w:rPr>
        <w:t>设备器具企业所得税税前扣除政策</w:t>
      </w:r>
      <w:bookmarkEnd w:id="43"/>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【享受主体】</w:t>
      </w:r>
    </w:p>
    <w:p>
      <w:pPr>
        <w:pStyle w:val="6"/>
        <w:keepNext w:val="0"/>
        <w:keepLines w:val="0"/>
        <w:pageBreakBefore w:val="0"/>
        <w:widowControl w:val="0"/>
        <w:kinsoku/>
        <w:wordWrap/>
        <w:overflowPunct/>
        <w:topLinePunct w:val="0"/>
        <w:autoSpaceDE/>
        <w:autoSpaceDN/>
        <w:bidi w:val="0"/>
        <w:snapToGrid/>
        <w:spacing w:before="260" w:after="260" w:line="416" w:lineRule="auto"/>
        <w:ind w:firstLine="640" w:firstLineChars="200"/>
        <w:jc w:val="both"/>
        <w:textAlignment w:val="auto"/>
        <w:rPr>
          <w:rFonts w:hint="eastAsia" w:ascii="仿宋_GB2312" w:hAnsi="仿宋_GB2312" w:eastAsia="仿宋_GB2312" w:cs="Times New Roman"/>
          <w:b w:val="0"/>
          <w:kern w:val="2"/>
          <w:sz w:val="32"/>
          <w:szCs w:val="24"/>
          <w:lang w:val="en-US" w:eastAsia="zh-CN" w:bidi="ar-SA"/>
        </w:rPr>
      </w:pPr>
      <w:r>
        <w:rPr>
          <w:rFonts w:hint="eastAsia" w:ascii="仿宋_GB2312" w:hAnsi="仿宋_GB2312" w:eastAsia="仿宋_GB2312" w:cs="Times New Roman"/>
          <w:b w:val="0"/>
          <w:kern w:val="2"/>
          <w:sz w:val="32"/>
          <w:szCs w:val="24"/>
          <w:lang w:val="en-US" w:eastAsia="zh-CN" w:bidi="ar-SA"/>
        </w:rPr>
        <w:t>中小微企业</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【优惠内容】</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【享受条件】</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rPr>
        <w:t>中小微企业是指从事国家非限制和禁止行业，且符合以下条件的企业：</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lang w:val="en-US" w:eastAsia="zh-CN"/>
        </w:rPr>
        <w:t>1.</w:t>
      </w:r>
      <w:r>
        <w:rPr>
          <w:rFonts w:hint="eastAsia" w:ascii="仿宋_GB2312" w:hAnsi="仿宋_GB2312" w:eastAsia="仿宋_GB2312"/>
          <w:sz w:val="32"/>
        </w:rPr>
        <w:t>信息传输业、建筑业、租赁和商务服务业：从业人员2000人以下，或营业收入10亿元以下或资产总额12亿元以下；</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lang w:val="en-US" w:eastAsia="zh-CN"/>
        </w:rPr>
        <w:t>2.</w:t>
      </w:r>
      <w:r>
        <w:rPr>
          <w:rFonts w:hint="eastAsia" w:ascii="仿宋_GB2312" w:hAnsi="仿宋_GB2312" w:eastAsia="仿宋_GB2312"/>
          <w:sz w:val="32"/>
        </w:rPr>
        <w:t>房地产开发经营：营业收入20亿元以下或资产总额1亿元以下；</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hAnsi="仿宋_GB2312" w:eastAsia="仿宋_GB2312"/>
          <w:sz w:val="32"/>
        </w:rPr>
      </w:pPr>
      <w:r>
        <w:rPr>
          <w:rFonts w:hint="eastAsia" w:ascii="仿宋_GB2312" w:hAnsi="仿宋_GB2312" w:eastAsia="仿宋_GB2312"/>
          <w:sz w:val="32"/>
          <w:lang w:val="en-US" w:eastAsia="zh-CN"/>
        </w:rPr>
        <w:t>3.</w:t>
      </w:r>
      <w:r>
        <w:rPr>
          <w:rFonts w:hint="eastAsia" w:ascii="仿宋_GB2312" w:hAnsi="仿宋_GB2312" w:eastAsia="仿宋_GB2312"/>
          <w:sz w:val="32"/>
        </w:rPr>
        <w:t>其他行业：从业人员1000人以下或营业收入4亿元以下。</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【办理流程】</w:t>
      </w:r>
    </w:p>
    <w:p>
      <w:pPr>
        <w:keepNext w:val="0"/>
        <w:keepLines w:val="0"/>
        <w:pageBreakBefore w:val="0"/>
        <w:widowControl w:val="0"/>
        <w:kinsoku/>
        <w:wordWrap/>
        <w:overflowPunct/>
        <w:topLinePunct w:val="0"/>
        <w:autoSpaceDE/>
        <w:autoSpaceDN/>
        <w:bidi w:val="0"/>
        <w:snapToGrid/>
        <w:ind w:firstLine="640" w:firstLineChars="200"/>
        <w:jc w:val="both"/>
        <w:textAlignment w:val="auto"/>
        <w:rPr>
          <w:rFonts w:hint="eastAsia" w:ascii="仿宋_GB2312" w:eastAsia="仿宋_GB2312" w:cs="Times New Roman"/>
          <w:kern w:val="2"/>
          <w:sz w:val="32"/>
          <w:szCs w:val="32"/>
          <w:highlight w:val="none"/>
          <w:lang w:val="en-US" w:eastAsia="zh-CN" w:bidi="ar-SA"/>
        </w:rPr>
      </w:pPr>
      <w:r>
        <w:rPr>
          <w:rFonts w:hint="eastAsia" w:ascii="仿宋_GB2312" w:eastAsia="仿宋_GB2312" w:cs="Times New Roman"/>
          <w:kern w:val="2"/>
          <w:sz w:val="32"/>
          <w:szCs w:val="32"/>
          <w:highlight w:val="none"/>
          <w:lang w:val="en-US" w:eastAsia="zh-CN" w:bidi="ar-SA"/>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jc w:val="both"/>
        <w:textAlignment w:val="auto"/>
        <w:rPr>
          <w:rFonts w:hint="eastAsia" w:ascii="黑体" w:hAnsi="黑体" w:eastAsia="黑体"/>
          <w:sz w:val="32"/>
        </w:rPr>
      </w:pPr>
      <w:r>
        <w:rPr>
          <w:rFonts w:hint="eastAsia" w:ascii="黑体" w:hAnsi="黑体" w:eastAsia="黑体"/>
          <w:sz w:val="32"/>
        </w:rPr>
        <w:t>《财政部 税务总局关于中小微企业设备器具所得税税前扣除有关政策的公告</w:t>
      </w:r>
      <w:r>
        <w:rPr>
          <w:rFonts w:hint="eastAsia" w:ascii="黑体" w:hAnsi="黑体" w:eastAsia="黑体"/>
          <w:sz w:val="32"/>
          <w:lang w:val="en-US" w:eastAsia="zh-CN"/>
        </w:rPr>
        <w:t>财政部</w:t>
      </w:r>
      <w:r>
        <w:rPr>
          <w:rFonts w:hint="eastAsia" w:ascii="黑体" w:hAnsi="黑体" w:eastAsia="黑体"/>
          <w:sz w:val="32"/>
        </w:rPr>
        <w:t>》（</w:t>
      </w:r>
      <w:r>
        <w:rPr>
          <w:rFonts w:hint="eastAsia" w:ascii="黑体" w:hAnsi="黑体" w:eastAsia="黑体"/>
          <w:sz w:val="32"/>
          <w:lang w:eastAsia="zh-CN"/>
        </w:rPr>
        <w:t>财政部</w:t>
      </w:r>
      <w:r>
        <w:rPr>
          <w:rFonts w:hint="eastAsia" w:ascii="黑体" w:hAnsi="黑体" w:eastAsia="黑体"/>
          <w:sz w:val="32"/>
          <w:lang w:val="en-US" w:eastAsia="zh-CN"/>
        </w:rPr>
        <w:t xml:space="preserve"> 税务总局公告2022年第12号</w:t>
      </w:r>
      <w:r>
        <w:rPr>
          <w:rFonts w:hint="eastAsia" w:ascii="黑体" w:hAnsi="黑体" w:eastAsia="黑体"/>
          <w:sz w:val="32"/>
        </w:rPr>
        <w:t>）</w:t>
      </w:r>
    </w:p>
    <w:p>
      <w:pPr>
        <w:bidi w:val="0"/>
        <w:rPr>
          <w:rFonts w:hint="eastAsia"/>
          <w:sz w:val="32"/>
          <w:szCs w:val="32"/>
          <w:lang w:val="en-US" w:eastAsia="zh-CN"/>
        </w:rPr>
      </w:pPr>
      <w:bookmarkStart w:id="44" w:name="_Toc29503"/>
    </w:p>
    <w:p>
      <w:pPr>
        <w:keepNext w:val="0"/>
        <w:keepLines w:val="0"/>
        <w:pageBreakBefore w:val="0"/>
        <w:widowControl w:val="0"/>
        <w:kinsoku/>
        <w:wordWrap/>
        <w:overflowPunct/>
        <w:topLinePunct w:val="0"/>
        <w:autoSpaceDE/>
        <w:autoSpaceDN/>
        <w:bidi w:val="0"/>
        <w:adjustRightInd/>
        <w:snapToGrid/>
        <w:textAlignment w:val="auto"/>
        <w:rPr>
          <w:rFonts w:hint="eastAsia"/>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textAlignment w:val="auto"/>
        <w:rPr>
          <w:rFonts w:hint="eastAsia"/>
        </w:rPr>
      </w:pPr>
      <w:bookmarkStart w:id="45" w:name="_Toc23096"/>
      <w:r>
        <w:rPr>
          <w:rFonts w:hint="eastAsia" w:asciiTheme="minorEastAsia" w:hAnsiTheme="minorEastAsia" w:eastAsiaTheme="minorEastAsia" w:cstheme="minorEastAsia"/>
          <w:lang w:val="en-US" w:eastAsia="zh-CN"/>
        </w:rPr>
        <w:t>3.</w:t>
      </w:r>
      <w:bookmarkEnd w:id="44"/>
      <w:r>
        <w:rPr>
          <w:rFonts w:hint="eastAsia" w:asciiTheme="minorEastAsia" w:hAnsiTheme="minorEastAsia" w:eastAsiaTheme="minorEastAsia" w:cstheme="minorEastAsia"/>
          <w:lang w:val="en-US" w:eastAsia="zh-CN"/>
        </w:rPr>
        <w:t>生产和生活性服务业增值税加计抵减政策</w:t>
      </w:r>
      <w:bookmarkEnd w:id="45"/>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【享受主体】</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生产和生活性服务业增值税一般纳税人</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【优惠内容】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自2019年4月1日至2022年12月31日，允许生产、生活性服务业纳税人按照当期可抵扣进项税额加计10%，抵减应纳税额。</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自2019年10月1日至2022年12月31日，允许生活性服务业纳税人按照当期可抵扣进项税额加计15%，抵减应纳税额。</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w:t>
      </w:r>
      <w:r>
        <w:rPr>
          <w:rFonts w:hint="eastAsia" w:ascii="Calibri" w:hAnsi="Calibri"/>
          <w:b/>
          <w:sz w:val="32"/>
          <w:szCs w:val="32"/>
          <w:lang w:val="en-US" w:eastAsia="zh-Hans"/>
        </w:rPr>
        <w:t>享受条件</w:t>
      </w:r>
      <w:r>
        <w:rPr>
          <w:rFonts w:hint="eastAsia" w:ascii="Calibri" w:hAnsi="Calibri"/>
          <w:b/>
          <w:sz w:val="32"/>
          <w:szCs w:val="32"/>
          <w:lang w:val="en-US" w:eastAsia="zh-CN"/>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生产、生活性服务业纳税人，是指提供邮政服务、电信服务、现代服务、生活服务（以下称四项服务）取得的销售额占全部销售额的比重超过50%的纳税人。四项服务的具体范围按照《销售服务、无形资产、不动产注释》（财税〔2016〕36号印发）执行。</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lang w:val="en-US" w:eastAsia="zh-CN"/>
        </w:rPr>
      </w:pPr>
      <w:r>
        <w:rPr>
          <w:rFonts w:hint="eastAsia" w:ascii="仿宋_GB2312" w:eastAsia="仿宋_GB2312"/>
          <w:sz w:val="32"/>
          <w:szCs w:val="32"/>
          <w:highlight w:val="none"/>
          <w:lang w:val="en-US" w:eastAsia="zh-CN"/>
        </w:rPr>
        <w:t xml:space="preserve">生活性服务业纳税人，是指提供生活服务取得的销售额占全部销售额的比重超过50%的纳税人。生活服务的具体范围按照《销售服务、无形资产、不动产注释》（财税〔2016〕36号印发）执行。 </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2019年3月31日前设立的纳税人，自2018年4月至2019年3月期间的销售额(经营期不满12个月的，按照实际经营期的销售额)符合上述规定条件的，自2019年4月1日起适用加计抵减政策。</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2019年4月1日后设立的纳税人，自设立之日起3个月的销售额符合上述规定条件的，自登记为一般纳税人之日起适用加计抵减政策。</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纳税人确定适用加计抵减政策后，当年内不再调整，以后年度是否适用，根据上年度销售额计算确定。</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纳税人可计提但未计提的加计抵减额，可在确定适用加计抵减政策当期一并计提。</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2.纳税人应按照当期可抵扣进项税额的10%或15%计提当期加计抵减额。按照现行规定不得从销项税额中抵扣的进项税额，不得计提加计抵减额；已计提加计抵减额的进项税额，按规定作进项税额转出的，应在进项税额转出当期，相应调减加计抵减额。计算公式如下：</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当期计提加计抵减额=当期可抵扣进项税额×10%或15%</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当期可抵减加计抵减额=上期末加计抵减额余额+当期计提加计抵减额-当期调减加计抵减额</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3.纳税人应按照现行规定计算一般计税方法下的应纳税额（以下称抵减前的应纳税额）后，区分以下情形加计抵减：</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（1）抵减前的应纳税额等于零的，当期可抵减加计抵减额全部结转下期抵减；</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（2）抵减前的应纳税额大于零，且大于当期可抵减加计抵减额的，当期可抵减加计抵减额全额从抵减前的应纳税额中抵减；</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（3）抵减前的应纳税额大于零，且小于或等于当期可抵减加计抵减额的，以当期可抵减加计抵减额抵减应纳税额至零。未抵减完的当期可抵减加计抵减额，结转下期继续抵减。</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4.纳税人出口货物劳务、发生跨境应税行为不适用加计抵减政策，其对应的进项税额不得计提加计抵减额。</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纳税人兼营出口货物劳务、发生跨境应税行为且无法划分不得计提加计抵减额的进项税额,按照以下公式计算：</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不得计提加计抵减额的进项税额＝当期无法划分的全部进项税额×当期出口货物劳务和发生跨境应税行为的销售额÷当期全部销售额</w:t>
      </w:r>
      <w:r>
        <w:rPr>
          <w:rFonts w:hint="eastAsia" w:ascii="仿宋_GB2312" w:eastAsia="仿宋_GB2312"/>
          <w:sz w:val="32"/>
          <w:szCs w:val="32"/>
          <w:highlight w:val="none"/>
          <w:lang w:val="en-US" w:eastAsia="zh-CN"/>
        </w:rPr>
        <w:br w:type="textWrapping"/>
      </w:r>
      <w:r>
        <w:rPr>
          <w:rFonts w:hint="eastAsia" w:ascii="仿宋_GB2312" w:eastAsia="仿宋_GB2312"/>
          <w:sz w:val="32"/>
          <w:szCs w:val="32"/>
          <w:highlight w:val="none"/>
          <w:lang w:val="en-US" w:eastAsia="zh-CN"/>
        </w:rPr>
        <w:t>　　5.纳税人应单独核算加计抵减额的计提、抵减、调减、结余等变动情况。骗取适用加计抵减政策或虚增加计抵减额的，按照《中华人民共和国税收征收管理法》等有关规定处理。</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【办理流程】</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1.《财政部 税务总局 海关总署关于深化增值税改革有关政策的公告》(财政部 税务总局 海关总署公告2019年39号)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2.《财政部 税务总局关于明确生活性服务业增值税加计抵减政策的公告》(财政部 税务总局公告2019年第87号)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3.《财政部 税务总局关于促进服务业领域困难行业纾困发展有关增值税政策的公告》（财政部 税务总局公告2022年第11号）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272" w:firstLineChars="85"/>
        <w:textAlignment w:val="auto"/>
        <w:rPr>
          <w:rFonts w:hint="eastAsia" w:ascii="宋体" w:hAnsi="宋体" w:eastAsia="宋体" w:cs="宋体"/>
          <w:b w:val="0"/>
          <w:bCs/>
          <w:kern w:val="2"/>
          <w:sz w:val="32"/>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272" w:firstLineChars="85"/>
        <w:textAlignment w:val="auto"/>
        <w:rPr>
          <w:rFonts w:hint="eastAsia" w:ascii="宋体" w:hAnsi="宋体" w:eastAsia="宋体" w:cs="宋体"/>
          <w:b w:val="0"/>
          <w:bCs/>
          <w:kern w:val="2"/>
          <w:sz w:val="32"/>
          <w:szCs w:val="24"/>
          <w:lang w:val="en-US" w:eastAsia="zh-CN" w:bidi="ar-SA"/>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b/>
          <w:kern w:val="2"/>
          <w:sz w:val="32"/>
          <w:szCs w:val="24"/>
          <w:lang w:val="en-US" w:eastAsia="zh-CN" w:bidi="ar-SA"/>
        </w:rPr>
      </w:pPr>
      <w:bookmarkStart w:id="46" w:name="_Toc3932"/>
      <w:r>
        <w:rPr>
          <w:rFonts w:hint="eastAsia" w:asciiTheme="minorEastAsia" w:hAnsiTheme="minorEastAsia" w:eastAsiaTheme="minorEastAsia" w:cstheme="minorEastAsia"/>
          <w:b/>
          <w:kern w:val="2"/>
          <w:sz w:val="32"/>
          <w:szCs w:val="24"/>
          <w:lang w:val="en-US" w:eastAsia="zh-CN" w:bidi="ar-SA"/>
        </w:rPr>
        <w:t>4.航空和铁路运输企业分支机构暂停预缴增值税</w:t>
      </w:r>
      <w:bookmarkEnd w:id="46"/>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【享受主体】</w:t>
      </w:r>
    </w:p>
    <w:p>
      <w:pPr>
        <w:keepNext w:val="0"/>
        <w:keepLines w:val="0"/>
        <w:pageBreakBefore w:val="0"/>
        <w:widowControl w:val="0"/>
        <w:kinsoku/>
        <w:wordWrap/>
        <w:overflowPunct/>
        <w:topLinePunct w:val="0"/>
        <w:autoSpaceDE/>
        <w:autoSpaceDN/>
        <w:bidi w:val="0"/>
        <w:snapToGrid/>
        <w:spacing w:before="260" w:after="260" w:line="416" w:lineRule="auto"/>
        <w:ind w:firstLine="640" w:firstLineChars="200"/>
        <w:textAlignment w:val="auto"/>
        <w:outlineLvl w:val="3"/>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航空和铁路运输企业分支机构</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【优惠内容】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自2022年1月1日至2022年12月31日，航空和铁路运输企业分支机构暂停预缴增值税。</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w:t>
      </w:r>
      <w:r>
        <w:rPr>
          <w:rFonts w:hint="eastAsia" w:ascii="Calibri" w:hAnsi="Calibri"/>
          <w:b/>
          <w:sz w:val="32"/>
          <w:szCs w:val="32"/>
          <w:lang w:val="en-US" w:eastAsia="zh-Hans"/>
        </w:rPr>
        <w:t>享受条件</w:t>
      </w:r>
      <w:r>
        <w:rPr>
          <w:rFonts w:hint="eastAsia" w:ascii="Calibri" w:hAnsi="Calibri"/>
          <w:b/>
          <w:sz w:val="32"/>
          <w:szCs w:val="32"/>
          <w:lang w:val="en-US" w:eastAsia="zh-CN"/>
        </w:rPr>
        <w:t>】</w:t>
      </w:r>
    </w:p>
    <w:p>
      <w:pPr>
        <w:pStyle w:val="7"/>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1.航空和铁路运输企业分支机构。</w:t>
      </w:r>
    </w:p>
    <w:p>
      <w:pPr>
        <w:pStyle w:val="7"/>
        <w:keepNext w:val="0"/>
        <w:keepLines w:val="0"/>
        <w:pageBreakBefore w:val="0"/>
        <w:widowControl w:val="0"/>
        <w:kinsoku/>
        <w:wordWrap/>
        <w:overflowPunct/>
        <w:topLinePunct w:val="0"/>
        <w:autoSpaceDE/>
        <w:autoSpaceDN/>
        <w:bidi w:val="0"/>
        <w:snapToGrid/>
        <w:ind w:firstLine="640" w:firstLineChars="200"/>
        <w:textAlignment w:val="auto"/>
        <w:rPr>
          <w:rFonts w:hint="eastAsia"/>
          <w:lang w:val="en-US" w:eastAsia="zh-CN"/>
        </w:rPr>
      </w:pPr>
      <w:r>
        <w:rPr>
          <w:rFonts w:hint="eastAsia" w:ascii="仿宋_GB2312" w:eastAsia="仿宋_GB2312"/>
          <w:sz w:val="32"/>
          <w:szCs w:val="32"/>
          <w:highlight w:val="none"/>
          <w:lang w:val="en-US" w:eastAsia="zh-CN"/>
        </w:rPr>
        <w:t>2.2022年2月纳税申报期至文件发布之日已预缴的增值税予以退还。</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【办理流程】</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《财政部 税务总局关于促进服务业领域困难行业纾困发展有关增值税政策的公告》（财政部 税务总局公告2022年第11号）</w:t>
      </w:r>
    </w:p>
    <w:p>
      <w:pPr>
        <w:bidi w:val="0"/>
        <w:rPr>
          <w:rFonts w:hint="eastAsia"/>
          <w:sz w:val="32"/>
          <w:szCs w:val="32"/>
          <w:lang w:val="en-US" w:eastAsia="zh-CN"/>
        </w:rPr>
      </w:pPr>
    </w:p>
    <w:p>
      <w:pPr>
        <w:bidi w:val="0"/>
        <w:rPr>
          <w:rFonts w:hint="eastAsia"/>
          <w:sz w:val="32"/>
          <w:szCs w:val="32"/>
          <w:lang w:val="en-US" w:eastAsia="zh-CN"/>
        </w:rPr>
      </w:pPr>
    </w:p>
    <w:p>
      <w:pPr>
        <w:pStyle w:val="4"/>
        <w:keepNext w:val="0"/>
        <w:keepLines w:val="0"/>
        <w:pageBreakBefore w:val="0"/>
        <w:widowControl w:val="0"/>
        <w:kinsoku/>
        <w:wordWrap/>
        <w:overflowPunct/>
        <w:topLinePunct w:val="0"/>
        <w:autoSpaceDE/>
        <w:autoSpaceDN/>
        <w:bidi w:val="0"/>
        <w:snapToGrid/>
        <w:textAlignment w:val="auto"/>
        <w:rPr>
          <w:rFonts w:hint="eastAsia" w:asciiTheme="minorEastAsia" w:hAnsiTheme="minorEastAsia" w:eastAsiaTheme="minorEastAsia" w:cstheme="minorEastAsia"/>
          <w:b/>
          <w:kern w:val="2"/>
          <w:sz w:val="32"/>
          <w:szCs w:val="24"/>
          <w:lang w:val="en-US" w:eastAsia="zh-CN" w:bidi="ar-SA"/>
        </w:rPr>
      </w:pPr>
      <w:bookmarkStart w:id="47" w:name="_Toc6520"/>
      <w:r>
        <w:rPr>
          <w:rFonts w:hint="eastAsia" w:asciiTheme="minorEastAsia" w:hAnsiTheme="minorEastAsia" w:eastAsiaTheme="minorEastAsia" w:cstheme="minorEastAsia"/>
          <w:b/>
          <w:kern w:val="2"/>
          <w:sz w:val="32"/>
          <w:szCs w:val="24"/>
          <w:lang w:val="en-US" w:eastAsia="zh-CN" w:bidi="ar-SA"/>
        </w:rPr>
        <w:t>5.公共交通运输服务收入免征增值税</w:t>
      </w:r>
      <w:bookmarkEnd w:id="47"/>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【享受主体】</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公共交通运输服务增值税纳税人</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【优惠内容】</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自2022年1月1日至2022年12月31日，对纳税人提供公共交通运输服务取得的收入，免征增值税。</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w:t>
      </w:r>
      <w:r>
        <w:rPr>
          <w:rFonts w:hint="eastAsia" w:ascii="Calibri" w:hAnsi="Calibri"/>
          <w:b/>
          <w:sz w:val="32"/>
          <w:szCs w:val="32"/>
          <w:lang w:val="en-US" w:eastAsia="zh-Hans"/>
        </w:rPr>
        <w:t>享受条件</w:t>
      </w:r>
      <w:r>
        <w:rPr>
          <w:rFonts w:hint="eastAsia" w:ascii="Calibri" w:hAnsi="Calibri"/>
          <w:b/>
          <w:sz w:val="32"/>
          <w:szCs w:val="32"/>
          <w:lang w:val="en-US" w:eastAsia="zh-CN"/>
        </w:rPr>
        <w:t>】</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【办理流程】</w:t>
      </w:r>
    </w:p>
    <w:p>
      <w:pPr>
        <w:keepNext w:val="0"/>
        <w:keepLines w:val="0"/>
        <w:pageBreakBefore w:val="0"/>
        <w:widowControl w:val="0"/>
        <w:kinsoku/>
        <w:wordWrap/>
        <w:overflowPunct/>
        <w:topLinePunct w:val="0"/>
        <w:autoSpaceDE/>
        <w:autoSpaceDN/>
        <w:bidi w:val="0"/>
        <w:snapToGrid/>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申报即享受</w:t>
      </w:r>
    </w:p>
    <w:p>
      <w:pPr>
        <w:keepNext w:val="0"/>
        <w:keepLines w:val="0"/>
        <w:pageBreakBefore w:val="0"/>
        <w:widowControl w:val="0"/>
        <w:kinsoku/>
        <w:wordWrap/>
        <w:overflowPunct/>
        <w:topLinePunct w:val="0"/>
        <w:autoSpaceDE/>
        <w:autoSpaceDN/>
        <w:bidi w:val="0"/>
        <w:snapToGrid/>
        <w:spacing w:before="260" w:after="260" w:line="416" w:lineRule="auto"/>
        <w:textAlignment w:val="auto"/>
        <w:outlineLvl w:val="3"/>
        <w:rPr>
          <w:rFonts w:hint="eastAsia" w:ascii="Calibri" w:hAnsi="Calibri"/>
          <w:b/>
          <w:sz w:val="32"/>
          <w:szCs w:val="32"/>
          <w:lang w:val="en-US" w:eastAsia="zh-CN"/>
        </w:rPr>
      </w:pPr>
      <w:r>
        <w:rPr>
          <w:rFonts w:hint="eastAsia" w:ascii="Calibri" w:hAnsi="Calibri"/>
          <w:b/>
          <w:sz w:val="32"/>
          <w:szCs w:val="32"/>
          <w:lang w:val="en-US" w:eastAsia="zh-CN"/>
        </w:rPr>
        <w:t>【政策依据】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《财政部 税务总局关于促进服务业领域困难行业纾困发展有关增值税政策的公告》（财政部 税务总局公告2022年第11号）</w:t>
      </w:r>
    </w:p>
    <w:p>
      <w:pPr>
        <w:pStyle w:val="7"/>
        <w:rPr>
          <w:rFonts w:hint="eastAsia" w:ascii="黑体" w:hAnsi="黑体" w:eastAsia="黑体" w:cs="黑体"/>
          <w:sz w:val="32"/>
          <w:szCs w:val="32"/>
          <w:lang w:val="en-US" w:eastAsia="zh-CN"/>
        </w:rPr>
      </w:pPr>
    </w:p>
    <w:p>
      <w:pPr>
        <w:pStyle w:val="7"/>
        <w:rPr>
          <w:rFonts w:hint="eastAsia" w:ascii="黑体" w:hAnsi="黑体" w:eastAsia="黑体" w:cs="黑体"/>
          <w:sz w:val="32"/>
          <w:szCs w:val="32"/>
          <w:lang w:val="en-US" w:eastAsia="zh-CN"/>
        </w:rPr>
      </w:pPr>
    </w:p>
    <w:p>
      <w:pPr>
        <w:pStyle w:val="4"/>
        <w:bidi w:val="0"/>
        <w:rPr>
          <w:rFonts w:hint="eastAsia" w:asciiTheme="minorEastAsia" w:hAnsiTheme="minorEastAsia" w:eastAsiaTheme="minorEastAsia" w:cstheme="minorEastAsia"/>
          <w:lang w:val="en-US" w:eastAsia="zh-CN"/>
        </w:rPr>
      </w:pPr>
      <w:bookmarkStart w:id="48" w:name="_Toc7807"/>
      <w:r>
        <w:rPr>
          <w:rFonts w:hint="eastAsia" w:asciiTheme="minorEastAsia" w:hAnsiTheme="minorEastAsia" w:eastAsiaTheme="minorEastAsia" w:cstheme="minorEastAsia"/>
          <w:lang w:val="en-US" w:eastAsia="zh-CN"/>
        </w:rPr>
        <w:t>6.“六税两费”税费减免政策</w:t>
      </w:r>
      <w:bookmarkEnd w:id="48"/>
    </w:p>
    <w:p>
      <w:pPr>
        <w:keepNext w:val="0"/>
        <w:keepLines w:val="0"/>
        <w:pageBreakBefore w:val="0"/>
        <w:widowControl w:val="0"/>
        <w:kinsoku/>
        <w:wordWrap/>
        <w:overflowPunct/>
        <w:topLinePunct w:val="0"/>
        <w:autoSpaceDE/>
        <w:autoSpaceDN/>
        <w:bidi w:val="0"/>
        <w:adjustRightInd/>
        <w:snapToGrid/>
        <w:spacing w:before="260" w:after="260" w:line="416" w:lineRule="auto"/>
        <w:jc w:val="both"/>
        <w:textAlignment w:val="auto"/>
        <w:outlineLvl w:val="3"/>
        <w:rPr>
          <w:rFonts w:hint="eastAsia" w:ascii="宋体" w:hAnsi="宋体" w:eastAsia="宋体" w:cs="宋体"/>
          <w:b w:val="0"/>
          <w:bCs w:val="0"/>
          <w:color w:val="FF0000"/>
          <w:kern w:val="44"/>
          <w:sz w:val="18"/>
          <w:szCs w:val="18"/>
          <w:lang w:val="en-US" w:eastAsia="zh-CN" w:bidi="ar-SA"/>
        </w:rPr>
      </w:pPr>
      <w:r>
        <w:rPr>
          <w:rFonts w:hint="eastAsia" w:ascii="Calibri" w:hAnsi="Calibri" w:eastAsia="宋体" w:cs="Times New Roman"/>
          <w:b/>
          <w:kern w:val="2"/>
          <w:sz w:val="32"/>
          <w:szCs w:val="32"/>
          <w:lang w:val="en-US" w:eastAsia="zh-CN" w:bidi="ar-SA"/>
        </w:rPr>
        <w:t>【享受主体】</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640" w:firstLineChars="200"/>
        <w:textAlignment w:val="auto"/>
        <w:rPr>
          <w:rFonts w:hint="eastAsia" w:ascii="仿宋_GB2312" w:hAnsi="仿宋_GB2312" w:eastAsia="仿宋_GB2312" w:cs="仿宋_GB2312"/>
          <w:b w:val="0"/>
          <w:bCs w:val="0"/>
          <w:color w:val="FF0000"/>
          <w:kern w:val="44"/>
          <w:sz w:val="18"/>
          <w:szCs w:val="18"/>
          <w:lang w:val="en-US" w:eastAsia="zh-CN" w:bidi="ar-SA"/>
        </w:rPr>
      </w:pPr>
      <w:r>
        <w:rPr>
          <w:rFonts w:hint="eastAsia" w:ascii="仿宋_GB2312" w:hAnsi="仿宋_GB2312" w:eastAsia="仿宋_GB2312" w:cs="仿宋_GB2312"/>
          <w:sz w:val="32"/>
          <w:szCs w:val="32"/>
        </w:rPr>
        <w:t>增值税小规模纳税人</w:t>
      </w:r>
      <w:r>
        <w:rPr>
          <w:rFonts w:hint="eastAsia" w:ascii="仿宋_GB2312" w:hAnsi="仿宋_GB2312" w:eastAsia="仿宋_GB2312" w:cs="仿宋_GB2312"/>
          <w:sz w:val="32"/>
          <w:szCs w:val="32"/>
          <w:lang w:eastAsia="zh-CN"/>
        </w:rPr>
        <w:t>、小型微利企业、个体工商户</w:t>
      </w:r>
    </w:p>
    <w:p>
      <w:pPr>
        <w:keepNext w:val="0"/>
        <w:keepLines w:val="0"/>
        <w:pageBreakBefore w:val="0"/>
        <w:widowControl w:val="0"/>
        <w:kinsoku/>
        <w:wordWrap/>
        <w:overflowPunct/>
        <w:topLinePunct w:val="0"/>
        <w:autoSpaceDE/>
        <w:autoSpaceDN/>
        <w:bidi w:val="0"/>
        <w:adjustRightInd/>
        <w:snapToGrid/>
        <w:spacing w:before="260" w:after="260" w:line="416" w:lineRule="auto"/>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【优惠内容】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2022年1月1日至2024年12月31日，对全省增值税小规模纳税人、小型微利企业和个体工商户实行减征50%</w:t>
      </w:r>
      <w:r>
        <w:rPr>
          <w:rFonts w:hint="eastAsia" w:ascii="Times New Roman" w:hAnsi="Times New Roman" w:eastAsia="仿宋_GB2312" w:cs="Times New Roman"/>
          <w:sz w:val="32"/>
          <w:szCs w:val="32"/>
        </w:rPr>
        <w:t>资源税、城市维护建设税、房产税、城镇土地使用税、印花税（不含证券交易印花税）、耕地占用税和教育费附加、地方教育附加</w:t>
      </w:r>
      <w:r>
        <w:rPr>
          <w:rFonts w:hint="default" w:ascii="Times New Roman" w:hAnsi="Times New Roman" w:eastAsia="仿宋_GB2312" w:cs="Times New Roman"/>
          <w:sz w:val="32"/>
          <w:szCs w:val="32"/>
        </w:rPr>
        <w:t>政策。</w:t>
      </w:r>
    </w:p>
    <w:p>
      <w:pPr>
        <w:keepNext w:val="0"/>
        <w:keepLines w:val="0"/>
        <w:pageBreakBefore w:val="0"/>
        <w:widowControl w:val="0"/>
        <w:kinsoku/>
        <w:wordWrap/>
        <w:overflowPunct/>
        <w:topLinePunct w:val="0"/>
        <w:autoSpaceDE/>
        <w:autoSpaceDN/>
        <w:bidi w:val="0"/>
        <w:adjustRightInd/>
        <w:snapToGrid/>
        <w:spacing w:before="260" w:after="260" w:line="416" w:lineRule="auto"/>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w:t>
      </w:r>
      <w:r>
        <w:rPr>
          <w:rFonts w:hint="eastAsia" w:ascii="Calibri" w:hAnsi="Calibri" w:eastAsia="宋体" w:cs="Times New Roman"/>
          <w:b/>
          <w:kern w:val="2"/>
          <w:sz w:val="32"/>
          <w:szCs w:val="32"/>
          <w:lang w:val="en-US" w:eastAsia="zh-Hans" w:bidi="ar-SA"/>
        </w:rPr>
        <w:t>享受条件</w:t>
      </w:r>
      <w:r>
        <w:rPr>
          <w:rFonts w:hint="eastAsia" w:ascii="Calibri" w:hAnsi="Calibri" w:eastAsia="宋体" w:cs="Times New Roman"/>
          <w:b/>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符合条件的</w:t>
      </w:r>
      <w:r>
        <w:rPr>
          <w:rFonts w:hint="eastAsia" w:ascii="仿宋_GB2312" w:hAnsi="仿宋_GB2312" w:eastAsia="仿宋_GB2312" w:cs="仿宋_GB2312"/>
          <w:sz w:val="32"/>
          <w:szCs w:val="32"/>
        </w:rPr>
        <w:t>增值税小规模纳税人</w:t>
      </w:r>
      <w:r>
        <w:rPr>
          <w:rFonts w:hint="eastAsia" w:ascii="仿宋_GB2312" w:hAnsi="仿宋_GB2312" w:eastAsia="仿宋_GB2312" w:cs="仿宋_GB2312"/>
          <w:sz w:val="32"/>
          <w:szCs w:val="32"/>
          <w:lang w:eastAsia="zh-CN"/>
        </w:rPr>
        <w:t>、小型微利企业、个体工商户。其中小型微利企业，是指从事国家非限制和禁止行业，且同时符合年度应纳税所得额不超过300万元、从业人数不超过300人、资产总额不超过5000万元等三个条件的企业。</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从业人数，包括与企业建立劳动关系的职工人数和企业接受的劳务派遣用工人数。所称从业人数和资产总额指标，应按企业全年的季度平均值确定。具体计算公式如下：</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季度平均值＝（季初值＋季末值）÷2</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全年季度平均值＝全年各季度平均值之和÷4</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年度中间开业或者终止经营活动的，以其实际经营期作为一个纳税年度确定上述相关指标。</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640" w:firstLineChars="200"/>
        <w:textAlignment w:val="auto"/>
        <w:rPr>
          <w:rFonts w:hint="eastAsia" w:ascii="宋体" w:hAnsi="宋体" w:eastAsia="宋体" w:cs="宋体"/>
          <w:b w:val="0"/>
          <w:bCs w:val="0"/>
          <w:color w:val="FF0000"/>
          <w:kern w:val="44"/>
          <w:sz w:val="18"/>
          <w:szCs w:val="18"/>
          <w:lang w:val="en-US" w:eastAsia="zh-CN" w:bidi="ar-SA"/>
        </w:rPr>
      </w:pPr>
      <w:r>
        <w:rPr>
          <w:rFonts w:hint="eastAsia" w:ascii="仿宋_GB2312" w:hAnsi="仿宋_GB2312" w:eastAsia="仿宋_GB2312" w:cs="仿宋_GB2312"/>
          <w:sz w:val="32"/>
          <w:szCs w:val="32"/>
          <w:lang w:eastAsia="zh-CN"/>
        </w:rPr>
        <w:t>小型微利企业的判定以企业所得税年度汇算清缴结果为准。登记为增值税一般纳税人的新设立的企业，从事国家非限制和禁止行业，且同时符合申报期上月末从业人数不超过300人、资产总额不超过5000万元等两个条件的，可在首次办理汇算清缴前按照小型微利企业申报享受第一条规定的优惠政策。</w:t>
      </w:r>
    </w:p>
    <w:p>
      <w:pPr>
        <w:keepNext w:val="0"/>
        <w:keepLines w:val="0"/>
        <w:pageBreakBefore w:val="0"/>
        <w:widowControl w:val="0"/>
        <w:kinsoku/>
        <w:wordWrap/>
        <w:overflowPunct/>
        <w:topLinePunct w:val="0"/>
        <w:autoSpaceDE/>
        <w:autoSpaceDN/>
        <w:bidi w:val="0"/>
        <w:adjustRightInd/>
        <w:snapToGrid/>
        <w:spacing w:before="260" w:after="260" w:line="416" w:lineRule="auto"/>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【办理流程】</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640" w:firstLineChars="200"/>
        <w:textAlignment w:val="auto"/>
        <w:rPr>
          <w:rFonts w:hint="eastAsia" w:ascii="仿宋_GB2312" w:hAnsi="Times New Roman" w:eastAsia="仿宋_GB2312" w:cs="Times New Roman"/>
          <w:sz w:val="18"/>
          <w:szCs w:val="18"/>
          <w:lang w:val="en-US" w:eastAsia="zh-CN"/>
        </w:rPr>
      </w:pPr>
      <w:r>
        <w:rPr>
          <w:rFonts w:hint="eastAsia" w:ascii="仿宋_GB2312" w:hAnsi="Times New Roman" w:eastAsia="仿宋_GB2312" w:cs="Times New Roman"/>
          <w:sz w:val="32"/>
          <w:szCs w:val="32"/>
          <w:lang w:val="en-US" w:eastAsia="zh-CN"/>
        </w:rPr>
        <w:t>申报即享受</w:t>
      </w:r>
    </w:p>
    <w:p>
      <w:pPr>
        <w:keepNext w:val="0"/>
        <w:keepLines w:val="0"/>
        <w:pageBreakBefore w:val="0"/>
        <w:widowControl w:val="0"/>
        <w:kinsoku/>
        <w:wordWrap/>
        <w:overflowPunct/>
        <w:topLinePunct w:val="0"/>
        <w:autoSpaceDE/>
        <w:autoSpaceDN/>
        <w:bidi w:val="0"/>
        <w:adjustRightInd/>
        <w:snapToGrid/>
        <w:spacing w:before="260" w:after="260" w:line="416" w:lineRule="auto"/>
        <w:jc w:val="both"/>
        <w:textAlignment w:val="auto"/>
        <w:outlineLvl w:val="3"/>
        <w:rPr>
          <w:rFonts w:hint="eastAsia" w:ascii="Calibri" w:hAnsi="Calibri" w:eastAsia="宋体" w:cs="Times New Roman"/>
          <w:b/>
          <w:kern w:val="2"/>
          <w:sz w:val="18"/>
          <w:szCs w:val="18"/>
          <w:lang w:val="en-US" w:eastAsia="zh-CN" w:bidi="ar-SA"/>
        </w:rPr>
      </w:pPr>
      <w:r>
        <w:rPr>
          <w:rFonts w:hint="eastAsia" w:ascii="Calibri" w:hAnsi="Calibri" w:eastAsia="宋体" w:cs="Times New Roman"/>
          <w:b/>
          <w:kern w:val="2"/>
          <w:sz w:val="32"/>
          <w:szCs w:val="32"/>
          <w:lang w:val="en-US" w:eastAsia="zh-CN" w:bidi="ar-SA"/>
        </w:rPr>
        <w:t>【政策依据】</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《财政部 税务总局关于进一步实施小微企业“六税两费”减免政策的公告》（</w:t>
      </w:r>
      <w:r>
        <w:rPr>
          <w:rFonts w:hint="eastAsia" w:ascii="黑体" w:hAnsi="黑体" w:eastAsia="黑体" w:cs="黑体"/>
          <w:sz w:val="32"/>
          <w:szCs w:val="32"/>
          <w:lang w:eastAsia="zh-CN"/>
        </w:rPr>
        <w:t>公告</w:t>
      </w:r>
      <w:r>
        <w:rPr>
          <w:rFonts w:hint="eastAsia" w:ascii="黑体" w:hAnsi="黑体" w:eastAsia="黑体" w:cs="黑体"/>
          <w:sz w:val="32"/>
          <w:szCs w:val="32"/>
        </w:rPr>
        <w:t>〔20</w:t>
      </w:r>
      <w:r>
        <w:rPr>
          <w:rFonts w:hint="eastAsia" w:ascii="黑体" w:hAnsi="黑体" w:eastAsia="黑体" w:cs="黑体"/>
          <w:sz w:val="32"/>
          <w:szCs w:val="32"/>
          <w:lang w:val="en-US" w:eastAsia="zh-CN"/>
        </w:rPr>
        <w:t>22</w:t>
      </w:r>
      <w:r>
        <w:rPr>
          <w:rFonts w:hint="eastAsia" w:ascii="黑体" w:hAnsi="黑体" w:eastAsia="黑体" w:cs="黑体"/>
          <w:sz w:val="32"/>
          <w:szCs w:val="32"/>
        </w:rPr>
        <w:t>〕1</w:t>
      </w:r>
      <w:r>
        <w:rPr>
          <w:rFonts w:hint="eastAsia" w:ascii="黑体" w:hAnsi="黑体" w:eastAsia="黑体" w:cs="黑体"/>
          <w:sz w:val="32"/>
          <w:szCs w:val="32"/>
          <w:lang w:val="en-US" w:eastAsia="zh-CN"/>
        </w:rPr>
        <w:t>0</w:t>
      </w:r>
      <w:r>
        <w:rPr>
          <w:rFonts w:hint="eastAsia" w:ascii="黑体" w:hAnsi="黑体" w:eastAsia="黑体" w:cs="黑体"/>
          <w:sz w:val="32"/>
          <w:szCs w:val="32"/>
        </w:rPr>
        <w:t>号）</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2.《黑龙江省财政厅 国家税务总局黑龙江省税务局关于实施小微企业“六税两费”减免政策的公告》（公告〔2022〕第2号）</w:t>
      </w:r>
    </w:p>
    <w:p>
      <w:pPr>
        <w:keepNext w:val="0"/>
        <w:keepLines w:val="0"/>
        <w:pageBreakBefore w:val="0"/>
        <w:widowControl w:val="0"/>
        <w:kinsoku/>
        <w:wordWrap/>
        <w:overflowPunct/>
        <w:topLinePunct w:val="0"/>
        <w:autoSpaceDE/>
        <w:autoSpaceDN/>
        <w:bidi w:val="0"/>
        <w:adjustRightInd/>
        <w:snapToGrid/>
        <w:spacing w:before="260" w:after="260" w:line="416" w:lineRule="auto"/>
        <w:ind w:firstLine="272" w:firstLineChars="85"/>
        <w:textAlignment w:val="auto"/>
        <w:rPr>
          <w:rFonts w:hint="default"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snapToGrid/>
        <w:textAlignment w:val="auto"/>
        <w:rPr>
          <w:rFonts w:hint="eastAsia" w:ascii="黑体" w:hAnsi="黑体" w:eastAsia="黑体" w:cs="黑体"/>
          <w:lang w:val="en-US" w:eastAsia="zh-CN"/>
        </w:rPr>
      </w:pPr>
    </w:p>
    <w:p>
      <w:pPr>
        <w:pStyle w:val="3"/>
        <w:bidi w:val="0"/>
        <w:rPr>
          <w:rFonts w:hint="eastAsia"/>
          <w:lang w:val="en-US" w:eastAsia="zh-CN"/>
        </w:rPr>
      </w:pPr>
      <w:bookmarkStart w:id="49" w:name="_Toc1418"/>
      <w:r>
        <w:rPr>
          <w:rFonts w:hint="eastAsia" w:ascii="黑体" w:hAnsi="黑体" w:eastAsia="黑体" w:cs="黑体"/>
          <w:lang w:val="en-US" w:eastAsia="zh-CN"/>
        </w:rPr>
        <w:t>四、2022年第四批组合式税费支持政策</w:t>
      </w:r>
      <w:bookmarkEnd w:id="49"/>
      <w:bookmarkStart w:id="50" w:name="_Toc29697"/>
      <w:bookmarkStart w:id="51" w:name="_Toc22603"/>
      <w:bookmarkStart w:id="52" w:name="_Toc9426"/>
      <w:bookmarkStart w:id="53" w:name="_Toc12913"/>
      <w:bookmarkStart w:id="54" w:name="_Toc8135"/>
    </w:p>
    <w:p>
      <w:pPr>
        <w:pStyle w:val="4"/>
        <w:bidi w:val="0"/>
        <w:rPr>
          <w:rFonts w:hint="eastAsia" w:asciiTheme="minorEastAsia" w:hAnsiTheme="minorEastAsia" w:eastAsiaTheme="minorEastAsia" w:cstheme="minorEastAsia"/>
          <w:szCs w:val="32"/>
          <w:lang w:eastAsia="zh-CN"/>
        </w:rPr>
      </w:pPr>
      <w:bookmarkStart w:id="55" w:name="_Toc3446"/>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小型微利企业减免企业所得税</w:t>
      </w:r>
      <w:bookmarkEnd w:id="55"/>
    </w:p>
    <w:p>
      <w:pPr>
        <w:pStyle w:val="6"/>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eastAsia="宋体" w:cs="宋体"/>
          <w:b w:val="0"/>
          <w:bCs w:val="0"/>
          <w:color w:val="FF0000"/>
          <w:kern w:val="44"/>
          <w:sz w:val="18"/>
          <w:szCs w:val="18"/>
          <w:lang w:val="en-US" w:eastAsia="zh-CN" w:bidi="ar-SA"/>
        </w:rPr>
      </w:pPr>
      <w:r>
        <w:rPr>
          <w:rFonts w:hint="eastAsia" w:ascii="Calibri" w:hAnsi="Calibri" w:eastAsia="宋体"/>
          <w:sz w:val="32"/>
          <w:szCs w:val="32"/>
        </w:rPr>
        <w:t>【享受主体】</w:t>
      </w:r>
      <w:bookmarkEnd w:id="50"/>
      <w:bookmarkEnd w:id="51"/>
      <w:bookmarkEnd w:id="52"/>
      <w:bookmarkEnd w:id="53"/>
      <w:bookmarkEnd w:id="54"/>
    </w:p>
    <w:p>
      <w:pPr>
        <w:ind w:firstLine="640" w:firstLineChars="200"/>
        <w:rPr>
          <w:rFonts w:hint="default" w:ascii="宋体" w:hAnsi="宋体" w:eastAsia="宋体" w:cs="宋体"/>
          <w:b w:val="0"/>
          <w:bCs w:val="0"/>
          <w:color w:val="FF0000"/>
          <w:kern w:val="44"/>
          <w:sz w:val="18"/>
          <w:szCs w:val="18"/>
          <w:lang w:val="en-US" w:eastAsia="zh-CN" w:bidi="ar-SA"/>
        </w:rPr>
      </w:pPr>
      <w:r>
        <w:rPr>
          <w:rFonts w:hint="eastAsia" w:ascii="仿宋_GB2312" w:eastAsia="仿宋_GB2312"/>
          <w:sz w:val="32"/>
          <w:szCs w:val="32"/>
          <w:lang w:val="en-US" w:eastAsia="zh-CN"/>
        </w:rPr>
        <w:t>小型微利企业</w:t>
      </w:r>
    </w:p>
    <w:p>
      <w:pPr>
        <w:pStyle w:val="6"/>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【优惠内容】</w:t>
      </w:r>
    </w:p>
    <w:p>
      <w:pPr>
        <w:ind w:firstLine="640" w:firstLineChars="200"/>
        <w:rPr>
          <w:rFonts w:hint="eastAsia" w:ascii="仿宋_GB2312" w:eastAsia="仿宋_GB2312"/>
          <w:sz w:val="18"/>
          <w:szCs w:val="18"/>
          <w:lang w:val="en-US" w:eastAsia="zh-CN"/>
        </w:rPr>
      </w:pPr>
      <w:r>
        <w:rPr>
          <w:rFonts w:hint="eastAsia" w:ascii="仿宋_GB2312" w:eastAsia="仿宋_GB2312"/>
          <w:sz w:val="32"/>
          <w:szCs w:val="32"/>
          <w:lang w:val="en-US" w:eastAsia="zh-CN"/>
        </w:rPr>
        <w:t>2022年1月1日至2024年12月31日，对小型微利企业年应纳税所得额超过100万元但不超过300万元的部分，减按25%计入应纳税所得额，按20%的税率缴纳企业所得税。</w:t>
      </w:r>
    </w:p>
    <w:p>
      <w:pPr>
        <w:pStyle w:val="6"/>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w:t>
      </w:r>
      <w:r>
        <w:rPr>
          <w:rFonts w:hint="eastAsia" w:ascii="Calibri" w:hAnsi="Calibri" w:eastAsia="宋体"/>
          <w:sz w:val="32"/>
          <w:szCs w:val="32"/>
          <w:lang w:val="en-US" w:eastAsia="zh-Hans"/>
        </w:rPr>
        <w:t>享受条件</w:t>
      </w:r>
      <w:r>
        <w:rPr>
          <w:rFonts w:hint="eastAsia" w:ascii="Calibri" w:hAnsi="Calibri" w:eastAsia="宋体"/>
          <w:sz w:val="32"/>
          <w:szCs w:val="32"/>
        </w:rPr>
        <w:t>】</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小型微利企业是指从事国家非限制和禁止行业，且同时符合年度应纳税所得额不超过 300 万元、从业人数不超过 300人、资产总额不超过 5000 万元等三个条件的企业。</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从业人数，包括与企业建立劳动关系的职工人数和企业接受的劳务派遣用工人数。所称从业人数和资产总额指标，应按企业全年的季度平均值确定。具体计算公式如下：</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季度平均值＝（季初值＋季末值）÷2</w:t>
      </w:r>
    </w:p>
    <w:p>
      <w:pPr>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全年季度平均值＝全年各季度平均值之和÷4</w:t>
      </w:r>
    </w:p>
    <w:p>
      <w:pPr>
        <w:ind w:firstLine="640" w:firstLineChars="200"/>
        <w:rPr>
          <w:rFonts w:hint="eastAsia" w:ascii="宋体" w:hAnsi="宋体" w:eastAsia="宋体" w:cs="宋体"/>
          <w:b w:val="0"/>
          <w:bCs w:val="0"/>
          <w:color w:val="FF0000"/>
          <w:kern w:val="44"/>
          <w:sz w:val="18"/>
          <w:szCs w:val="18"/>
          <w:lang w:val="en-US" w:eastAsia="zh-CN" w:bidi="ar-SA"/>
        </w:rPr>
      </w:pPr>
      <w:r>
        <w:rPr>
          <w:rFonts w:hint="default" w:ascii="仿宋_GB2312" w:eastAsia="仿宋_GB2312"/>
          <w:sz w:val="32"/>
          <w:szCs w:val="32"/>
          <w:lang w:val="en-US" w:eastAsia="zh-CN"/>
        </w:rPr>
        <w:t>年度中间开业或者终止经营活动的，以其实际经营期作为一个纳税年度确定上述相关指标。</w:t>
      </w:r>
    </w:p>
    <w:p>
      <w:pPr>
        <w:pStyle w:val="6"/>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w:t>
      </w:r>
      <w:r>
        <w:rPr>
          <w:rFonts w:hint="eastAsia" w:ascii="Calibri" w:hAnsi="Calibri" w:eastAsia="宋体"/>
          <w:sz w:val="32"/>
          <w:szCs w:val="32"/>
          <w:lang w:eastAsia="zh-CN"/>
        </w:rPr>
        <w:t>办理流程</w:t>
      </w:r>
      <w:r>
        <w:rPr>
          <w:rFonts w:hint="eastAsia" w:ascii="Calibri" w:hAnsi="Calibri" w:eastAsia="宋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18"/>
          <w:szCs w:val="18"/>
          <w:lang w:val="en-US" w:eastAsia="zh-CN"/>
        </w:rPr>
      </w:pPr>
      <w:r>
        <w:rPr>
          <w:rFonts w:hint="eastAsia" w:ascii="仿宋_GB2312" w:eastAsia="仿宋_GB2312"/>
          <w:sz w:val="32"/>
          <w:szCs w:val="32"/>
          <w:lang w:val="en-US" w:eastAsia="zh-CN"/>
        </w:rPr>
        <w:t>申报即享受。</w:t>
      </w:r>
    </w:p>
    <w:p>
      <w:pPr>
        <w:pStyle w:val="6"/>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《财政部</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税务总局关于</w:t>
      </w:r>
      <w:r>
        <w:rPr>
          <w:rFonts w:hint="eastAsia" w:ascii="黑体" w:hAnsi="黑体" w:eastAsia="黑体" w:cs="黑体"/>
          <w:sz w:val="32"/>
          <w:szCs w:val="32"/>
          <w:lang w:eastAsia="zh-CN"/>
        </w:rPr>
        <w:t>进一步实施小微企业所得税优惠政策的公告</w:t>
      </w:r>
      <w:r>
        <w:rPr>
          <w:rFonts w:hint="eastAsia" w:ascii="黑体" w:hAnsi="黑体" w:eastAsia="黑体" w:cs="黑体"/>
          <w:sz w:val="32"/>
          <w:szCs w:val="32"/>
        </w:rPr>
        <w:t>》（财政部</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税务总局</w:t>
      </w:r>
      <w:r>
        <w:rPr>
          <w:rFonts w:hint="eastAsia" w:ascii="黑体" w:hAnsi="黑体" w:eastAsia="黑体" w:cs="黑体"/>
          <w:sz w:val="32"/>
          <w:szCs w:val="32"/>
          <w:lang w:eastAsia="zh-CN"/>
        </w:rPr>
        <w:t>公告</w:t>
      </w:r>
      <w:r>
        <w:rPr>
          <w:rFonts w:hint="eastAsia" w:ascii="黑体" w:hAnsi="黑体" w:eastAsia="黑体" w:cs="黑体"/>
          <w:sz w:val="32"/>
          <w:szCs w:val="32"/>
          <w:lang w:val="en-US" w:eastAsia="zh-CN"/>
        </w:rPr>
        <w:t>2022年第13号</w:t>
      </w:r>
      <w:r>
        <w:rPr>
          <w:rFonts w:hint="eastAsia" w:ascii="黑体" w:hAnsi="黑体" w:eastAsia="黑体" w:cs="黑体"/>
          <w:sz w:val="32"/>
          <w:szCs w:val="32"/>
        </w:rPr>
        <w:t>）</w:t>
      </w:r>
    </w:p>
    <w:p>
      <w:pPr>
        <w:pStyle w:val="7"/>
        <w:rPr>
          <w:rFonts w:hint="eastAsia" w:ascii="黑体" w:hAnsi="黑体" w:eastAsia="黑体" w:cs="黑体"/>
          <w:sz w:val="32"/>
          <w:szCs w:val="32"/>
        </w:rPr>
      </w:pPr>
    </w:p>
    <w:p>
      <w:pPr>
        <w:pStyle w:val="7"/>
        <w:rPr>
          <w:rFonts w:hint="eastAsia" w:ascii="黑体" w:hAnsi="黑体" w:eastAsia="黑体" w:cs="黑体"/>
          <w:sz w:val="32"/>
          <w:szCs w:val="32"/>
        </w:rPr>
      </w:pPr>
    </w:p>
    <w:p>
      <w:pPr>
        <w:pStyle w:val="4"/>
        <w:bidi w:val="0"/>
        <w:rPr>
          <w:rFonts w:hint="eastAsia" w:asciiTheme="minorEastAsia" w:hAnsiTheme="minorEastAsia" w:eastAsiaTheme="minorEastAsia" w:cstheme="minorEastAsia"/>
          <w:lang w:val="en-US" w:eastAsia="zh-CN"/>
        </w:rPr>
      </w:pPr>
      <w:bookmarkStart w:id="56" w:name="_Toc8250"/>
      <w:r>
        <w:rPr>
          <w:rFonts w:hint="eastAsia" w:asciiTheme="minorEastAsia" w:hAnsiTheme="minorEastAsia" w:eastAsiaTheme="minorEastAsia" w:cstheme="minorEastAsia"/>
          <w:lang w:val="en-US" w:eastAsia="zh-CN"/>
        </w:rPr>
        <w:t>2.加大增值税期末留抵退税政策</w:t>
      </w:r>
      <w:bookmarkEnd w:id="56"/>
    </w:p>
    <w:p>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3"/>
        <w:rPr>
          <w:rFonts w:hint="eastAsia" w:ascii="Calibri" w:hAnsi="Calibri" w:eastAsia="宋体" w:cs="Times New Roman"/>
          <w:b/>
          <w:kern w:val="2"/>
          <w:sz w:val="32"/>
          <w:szCs w:val="32"/>
          <w:lang w:val="en-US" w:eastAsia="zh-CN" w:bidi="ar-SA"/>
        </w:rPr>
      </w:pPr>
      <w:r>
        <w:rPr>
          <w:rFonts w:hint="eastAsia" w:ascii="Calibri" w:hAnsi="Calibri" w:eastAsia="宋体" w:cs="Times New Roman"/>
          <w:b/>
          <w:kern w:val="2"/>
          <w:sz w:val="32"/>
          <w:szCs w:val="32"/>
          <w:lang w:val="en-US" w:eastAsia="zh-CN" w:bidi="ar-SA"/>
        </w:rPr>
        <w:t>【享受主体】</w:t>
      </w:r>
    </w:p>
    <w:p>
      <w:pPr>
        <w:keepNext/>
        <w:keepLines/>
        <w:pageBreakBefore w:val="0"/>
        <w:widowControl w:val="0"/>
        <w:kinsoku/>
        <w:wordWrap/>
        <w:overflowPunct/>
        <w:topLinePunct w:val="0"/>
        <w:autoSpaceDE/>
        <w:autoSpaceDN/>
        <w:bidi w:val="0"/>
        <w:adjustRightInd/>
        <w:snapToGrid/>
        <w:spacing w:before="0" w:after="0" w:line="416" w:lineRule="auto"/>
        <w:ind w:firstLine="640" w:firstLineChars="200"/>
        <w:jc w:val="both"/>
        <w:textAlignment w:val="auto"/>
        <w:outlineLvl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符合条件的小微企业（含个体工商户）、制造业等行业（含个体工商户）</w:t>
      </w:r>
    </w:p>
    <w:p>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3"/>
        <w:rPr>
          <w:rFonts w:hint="eastAsia" w:ascii="Calibri" w:hAnsi="Calibri" w:eastAsia="宋体" w:cs="Times New Roman"/>
          <w:b/>
          <w:kern w:val="2"/>
          <w:sz w:val="32"/>
          <w:szCs w:val="32"/>
          <w:lang w:val="en-US" w:eastAsia="zh-CN" w:bidi="ar-SA"/>
        </w:rPr>
      </w:pPr>
      <w:r>
        <w:rPr>
          <w:rFonts w:hint="eastAsia" w:ascii="Calibri" w:hAnsi="Calibri" w:eastAsia="宋体" w:cs="Times New Roman"/>
          <w:b/>
          <w:kern w:val="2"/>
          <w:sz w:val="32"/>
          <w:szCs w:val="32"/>
          <w:lang w:val="en-US" w:eastAsia="zh-CN" w:bidi="ar-SA"/>
        </w:rPr>
        <w:t>【优惠内容】</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一、加大小微企业增值税期末留抵退税政策力度，将先进制造业按月全额退还增值税增量留抵税额政策范围扩大至符合条件的小微企业（含个体工商户，下同），并一次性退还小微企业存量留抵税额。</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（一）符合条件的小微企业，可以自2022年4月纳税申报期起向主管税务机关申请退还增量留抵税额。在2022年12月31日前，退税条件按照本公告第三条规定执行。</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（二）符合条件的微型企业，可以自2022年4月纳税申报期起向主管税务机关申请一次性退还存量留抵税额；符合条件的小型企业，可以自2022年5月纳税申报期起向主管税务机关申请一次性退还存量留抵税额。</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（一）符合条件的制造业等行业企业，可以自2022年4月纳税申报期起向主管税务机关申请退还增量留抵税额。</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w:t>
      </w:r>
    </w:p>
    <w:p>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3"/>
        <w:rPr>
          <w:rFonts w:hint="eastAsia" w:ascii="Calibri" w:hAnsi="Calibri" w:eastAsia="宋体" w:cs="Times New Roman"/>
          <w:b/>
          <w:kern w:val="2"/>
          <w:sz w:val="32"/>
          <w:szCs w:val="32"/>
          <w:lang w:val="en-US" w:eastAsia="zh-CN" w:bidi="ar-SA"/>
        </w:rPr>
      </w:pPr>
      <w:r>
        <w:rPr>
          <w:rFonts w:hint="eastAsia" w:ascii="Calibri" w:hAnsi="Calibri" w:eastAsia="宋体" w:cs="Times New Roman"/>
          <w:b/>
          <w:kern w:val="2"/>
          <w:sz w:val="32"/>
          <w:szCs w:val="32"/>
          <w:lang w:val="en-US" w:eastAsia="zh-CN" w:bidi="ar-SA"/>
        </w:rPr>
        <w:t>【享受条件】</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（一）纳税人需同时符合以下条件：</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（1）纳税信用等级为A级或者B级；</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（2）申请退税前36个月未发生骗取留抵退税、骗取出口退税或虚开增值税专用发票情形；</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（3）申请退税前36个月未因偷税被税务机关处罚两次及以上；</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（4）2019年4月1日起未享受即征即退、先征后返（退）政策。</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（二）增量留抵税额，区分以下情形确定：</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（1）纳税人获得一次性存量留抵退税前，增量留抵税额为当期期末留抵税额与2019年3月31日相比新增加的留抵税额。</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（2）纳税人获得一次性存量留抵退税后，增量留抵税额为当期期末留抵税额。</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（三）存量留抵税额，区分以下情形确定：</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（2）纳税人获得一次性存量留抵退税后，存量留抵税额为零。</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四）中型企业、小型企业和微型企业，按照《中小企业划型标准规定》（工信部联企业〔2011〕300号）和《金融业企业划型标准规定》（银发〔2015〕309号）中的营业收入指标、资产总额指标确定。其中，资产总额指标按照纳税人上一会计年度年末值确定。营业收入指标按照纳税人上一会计年度增值税销售额确定；不满一个会计年度的，按照以下公式计算：</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增值税销售额（年）=上一会计年度企业实际存续期间增值税销售额/企业实际存续月数×12</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增值税销售额，包括纳税申报销售额、稽查查补销售额、纳税评估调整销售额。适用增值税差额征税政策的，以差额后的销售额确定。</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对于工信部联企业〔2011〕300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大型企业，是指除上述中型企业、小型企业和微型企业外的其他企业。</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上述销售额比重根据纳税人申请退税前连续12个月的销售额计算确定；申请退税前经营期不满12个月但满3个月的，按照实际经营期的销售额计算确定。</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（5）按照以下公式计算允许退还的留抵税额：</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允许退还的增量留抵税额=增量留抵税额×进项构成比例×100%</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允许退还的存量留抵税额=存量留抵税额×进项构成比例×100%</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纳税人出口货物劳务、发生跨境应税行为，适用免抵退税办法的，应先办理免抵退税。免抵退税办理完毕后，仍符合本公告规定条件的，可以申请退还留抵税额；适用免退税办法的，相关进项税额不得用于退还留抵税额。</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纳税人自2019年4月1日起已取得留抵退税款的，不得再申请享受增值税即征即退、先征后返（退）政策。纳税人可以在2022年10月31日前一次性将已取得的留抵退税款全部缴回后，按规定申请享受增值税即征即退、先征后返（退）政策。</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纳税人自2019年4月1日起已享受增值税即征即退、先征后返（退）政策的，可以在2022年10月31日前一次性将已退还的增值税即征即退、先征后返（退）税款全部缴回后，按规定申请退还留抵税额。</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8）纳税人可以选择向主管税务机关申请留抵退税，也可以选择结转下期继续抵扣。纳税人应在纳税申报期内，完成当期增值税纳税申报后申请留抵退税。2022年4月至6月的留抵退税申请时间，延长至每月最后一个工作日。</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纳税人可以在规定期限内同时申请增量留抵退税和存量留抵退税。同时符合本公告第一条和第二条相关留抵退税政策的纳税人，可任意选择申请适用上述留抵退税政策。</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9）纳税人取得退还的留抵税额后，应相应调减当期留抵税额。如果发现纳税人存在留抵退税政策适用有误的情形，纳税人应在下个纳税申报期结束前缴回相关留抵退税款。以虚增进项、虚假申报或其他欺骗手段，骗取留抵退税款的，由税务机关追缴其骗取的退税款，并按照《中华人民共和国税收征收管理法》等有关规定处理。</w:t>
      </w:r>
    </w:p>
    <w:p>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3"/>
        <w:rPr>
          <w:rFonts w:hint="eastAsia" w:ascii="Calibri" w:hAnsi="Calibri" w:eastAsia="宋体" w:cs="Times New Roman"/>
          <w:b/>
          <w:kern w:val="2"/>
          <w:sz w:val="32"/>
          <w:szCs w:val="32"/>
          <w:lang w:val="en-US" w:eastAsia="zh-CN" w:bidi="ar-SA"/>
        </w:rPr>
      </w:pPr>
      <w:r>
        <w:rPr>
          <w:rFonts w:hint="eastAsia" w:ascii="Calibri" w:hAnsi="Calibri" w:eastAsia="宋体" w:cs="Times New Roman"/>
          <w:b/>
          <w:kern w:val="2"/>
          <w:sz w:val="32"/>
          <w:szCs w:val="32"/>
          <w:lang w:val="en-US" w:eastAsia="zh-CN" w:bidi="ar-SA"/>
        </w:rPr>
        <w:t>【办理流程】</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企业向主管税务机关提出申请，主管税务机关按照政策规定核准增值税留抵退税额。</w:t>
      </w:r>
    </w:p>
    <w:p>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3"/>
        <w:rPr>
          <w:rFonts w:hint="eastAsia" w:ascii="Calibri" w:hAnsi="Calibri" w:eastAsia="宋体" w:cs="Times New Roman"/>
          <w:b/>
          <w:kern w:val="2"/>
          <w:sz w:val="32"/>
          <w:szCs w:val="32"/>
          <w:lang w:val="en-US" w:eastAsia="zh-CN" w:bidi="ar-SA"/>
        </w:rPr>
      </w:pPr>
      <w:r>
        <w:rPr>
          <w:rFonts w:hint="eastAsia" w:ascii="Calibri" w:hAnsi="Calibri" w:eastAsia="宋体" w:cs="Times New Roman"/>
          <w:b/>
          <w:kern w:val="2"/>
          <w:sz w:val="32"/>
          <w:szCs w:val="32"/>
          <w:lang w:val="en-US" w:eastAsia="zh-CN" w:bidi="ar-SA"/>
        </w:rPr>
        <w:t>【政策依据】</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1.《财政部 税务总局关于进一步加大增值税期末留抵退税政策实施力度的公告》（财政部 税务总局公告2022年第14号）</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2.《</w:t>
      </w:r>
      <w:r>
        <w:rPr>
          <w:rFonts w:hint="default" w:ascii="黑体" w:hAnsi="黑体" w:eastAsia="黑体" w:cs="黑体"/>
          <w:b w:val="0"/>
          <w:bCs w:val="0"/>
          <w:kern w:val="2"/>
          <w:sz w:val="32"/>
          <w:szCs w:val="32"/>
          <w:lang w:val="en" w:eastAsia="zh-CN" w:bidi="ar-SA"/>
        </w:rPr>
        <w:t>国家税务总局关于进一步加大增值税期末留抵退税政策实施力度有关征管事项的公告</w:t>
      </w:r>
      <w:r>
        <w:rPr>
          <w:rFonts w:hint="eastAsia" w:ascii="黑体" w:hAnsi="黑体" w:eastAsia="黑体" w:cs="黑体"/>
          <w:b w:val="0"/>
          <w:bCs w:val="0"/>
          <w:kern w:val="2"/>
          <w:sz w:val="32"/>
          <w:szCs w:val="32"/>
          <w:lang w:val="en-US" w:eastAsia="zh-CN" w:bidi="ar-SA"/>
        </w:rPr>
        <w:t>》（国家税务总局公告2022年第4号）</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3.《国家税务总局关于办理增值税期末留抵税额退税有关事项的公告》（2019年第20号）</w:t>
      </w:r>
    </w:p>
    <w:p>
      <w:pPr>
        <w:keepNext/>
        <w:keepLines/>
        <w:widowControl w:val="0"/>
        <w:spacing w:before="260" w:after="260" w:line="416" w:lineRule="auto"/>
        <w:jc w:val="both"/>
        <w:outlineLvl w:val="1"/>
        <w:rPr>
          <w:rFonts w:hint="eastAsia" w:ascii="宋体" w:hAnsi="宋体" w:eastAsia="宋体" w:cs="宋体"/>
          <w:b/>
          <w:bCs/>
          <w:kern w:val="2"/>
          <w:sz w:val="32"/>
          <w:szCs w:val="32"/>
          <w:lang w:val="en-US" w:eastAsia="zh-CN" w:bidi="ar-SA"/>
        </w:rPr>
      </w:pPr>
    </w:p>
    <w:p>
      <w:pPr>
        <w:keepNext/>
        <w:keepLines/>
        <w:widowControl w:val="0"/>
        <w:spacing w:before="260" w:after="260" w:line="416" w:lineRule="auto"/>
        <w:jc w:val="both"/>
        <w:outlineLvl w:val="1"/>
        <w:rPr>
          <w:rFonts w:hint="eastAsia" w:asciiTheme="minorEastAsia" w:hAnsiTheme="minorEastAsia" w:eastAsiaTheme="minorEastAsia" w:cstheme="minorEastAsia"/>
          <w:b/>
          <w:bCs/>
          <w:kern w:val="2"/>
          <w:sz w:val="32"/>
          <w:szCs w:val="32"/>
          <w:lang w:val="en-US" w:eastAsia="zh-CN" w:bidi="ar-SA"/>
        </w:rPr>
      </w:pPr>
      <w:bookmarkStart w:id="57" w:name="_Toc833"/>
      <w:r>
        <w:rPr>
          <w:rFonts w:hint="eastAsia" w:asciiTheme="minorEastAsia" w:hAnsiTheme="minorEastAsia" w:eastAsiaTheme="minorEastAsia" w:cstheme="minorEastAsia"/>
          <w:b/>
          <w:bCs/>
          <w:kern w:val="2"/>
          <w:sz w:val="32"/>
          <w:szCs w:val="32"/>
          <w:lang w:val="en-US" w:eastAsia="zh-CN" w:bidi="ar-SA"/>
        </w:rPr>
        <w:t>3.</w:t>
      </w:r>
      <w:r>
        <w:rPr>
          <w:rFonts w:hint="eastAsia" w:asciiTheme="minorEastAsia" w:hAnsiTheme="minorEastAsia" w:eastAsiaTheme="minorEastAsia" w:cstheme="minorEastAsia"/>
          <w:b/>
          <w:bCs/>
          <w:color w:val="333333"/>
          <w:kern w:val="2"/>
          <w:sz w:val="32"/>
          <w:szCs w:val="32"/>
          <w:shd w:val="clear" w:color="auto" w:fill="FFFFFF"/>
          <w:lang w:val="en-US" w:eastAsia="zh-CN" w:bidi="ar-SA"/>
        </w:rPr>
        <w:t>增值税小规模纳税人免征增值税政策</w:t>
      </w:r>
      <w:bookmarkEnd w:id="57"/>
    </w:p>
    <w:p>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3"/>
        <w:rPr>
          <w:rFonts w:hint="eastAsia" w:ascii="Calibri" w:hAnsi="Calibri" w:eastAsia="宋体" w:cs="Times New Roman"/>
          <w:b/>
          <w:kern w:val="2"/>
          <w:sz w:val="32"/>
          <w:szCs w:val="32"/>
          <w:lang w:val="en-US" w:eastAsia="zh-CN" w:bidi="ar-SA"/>
        </w:rPr>
      </w:pPr>
      <w:r>
        <w:rPr>
          <w:rFonts w:hint="eastAsia" w:ascii="Calibri" w:hAnsi="Calibri" w:eastAsia="宋体" w:cs="Times New Roman"/>
          <w:b/>
          <w:kern w:val="2"/>
          <w:sz w:val="32"/>
          <w:szCs w:val="32"/>
          <w:lang w:val="en-US" w:eastAsia="zh-CN" w:bidi="ar-SA"/>
        </w:rPr>
        <w:t>【享受主体】</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增值税小规模纳税人</w:t>
      </w:r>
    </w:p>
    <w:p>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3"/>
        <w:rPr>
          <w:rFonts w:hint="eastAsia" w:ascii="Calibri" w:hAnsi="Calibri" w:eastAsia="宋体" w:cs="Times New Roman"/>
          <w:b/>
          <w:kern w:val="2"/>
          <w:sz w:val="32"/>
          <w:szCs w:val="32"/>
          <w:lang w:val="en-US" w:eastAsia="zh-CN" w:bidi="ar-SA"/>
        </w:rPr>
      </w:pPr>
      <w:r>
        <w:rPr>
          <w:rFonts w:hint="eastAsia" w:ascii="Calibri" w:hAnsi="Calibri" w:eastAsia="宋体" w:cs="Times New Roman"/>
          <w:b/>
          <w:kern w:val="2"/>
          <w:sz w:val="32"/>
          <w:szCs w:val="32"/>
          <w:lang w:val="en-US" w:eastAsia="zh-CN" w:bidi="ar-SA"/>
        </w:rPr>
        <w:t>【优惠内容】</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自2022年4月1日至2022年12月31日，增值税小规模纳税人适用3%征收率的应税销售收入，免征增值税；适用3%预征率的预缴增值税项目，暂停预缴增值税。</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除湖北省外，其他省、自治区、直辖市的增值税小规模纳税人，适用3%征收率的应税销售收入，减按1%征收率征收增值税；适用3%预征率的预缴增值税项目，减按1%预征率预缴增值税；政策执行期限延长至2022年3月31日。</w:t>
      </w:r>
    </w:p>
    <w:p>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3"/>
        <w:rPr>
          <w:rFonts w:hint="eastAsia" w:ascii="Calibri" w:hAnsi="Calibri" w:eastAsia="宋体" w:cs="Times New Roman"/>
          <w:b/>
          <w:kern w:val="2"/>
          <w:sz w:val="32"/>
          <w:szCs w:val="32"/>
          <w:lang w:val="en-US" w:eastAsia="zh-CN" w:bidi="ar-SA"/>
        </w:rPr>
      </w:pPr>
      <w:r>
        <w:rPr>
          <w:rFonts w:hint="eastAsia" w:ascii="Calibri" w:hAnsi="Calibri" w:eastAsia="宋体" w:cs="Times New Roman"/>
          <w:b/>
          <w:kern w:val="2"/>
          <w:sz w:val="32"/>
          <w:szCs w:val="32"/>
          <w:lang w:val="en-US" w:eastAsia="zh-CN" w:bidi="ar-SA"/>
        </w:rPr>
        <w:t>【享受条件】</w:t>
      </w:r>
    </w:p>
    <w:p>
      <w:pPr>
        <w:keepNext w:val="0"/>
        <w:keepLines w:val="0"/>
        <w:widowControl/>
        <w:suppressLineNumbers w:val="0"/>
        <w:ind w:firstLine="640" w:firstLineChars="200"/>
        <w:jc w:val="left"/>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增值税小规模纳税人。 </w:t>
      </w:r>
    </w:p>
    <w:p>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3"/>
        <w:rPr>
          <w:rFonts w:hint="eastAsia" w:ascii="Calibri" w:hAnsi="Calibri" w:eastAsia="宋体" w:cs="Times New Roman"/>
          <w:b/>
          <w:kern w:val="2"/>
          <w:sz w:val="32"/>
          <w:szCs w:val="32"/>
          <w:lang w:val="en-US" w:eastAsia="zh-CN" w:bidi="ar-SA"/>
        </w:rPr>
      </w:pPr>
      <w:r>
        <w:rPr>
          <w:rFonts w:hint="eastAsia" w:ascii="Calibri" w:hAnsi="Calibri" w:eastAsia="宋体" w:cs="Times New Roman"/>
          <w:b/>
          <w:kern w:val="2"/>
          <w:sz w:val="32"/>
          <w:szCs w:val="32"/>
          <w:lang w:val="en-US" w:eastAsia="zh-CN" w:bidi="ar-SA"/>
        </w:rPr>
        <w:t>【办理流程】</w:t>
      </w:r>
    </w:p>
    <w:p>
      <w:pPr>
        <w:ind w:firstLine="640" w:firstLineChars="200"/>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申报即享受。</w:t>
      </w:r>
    </w:p>
    <w:p>
      <w:pPr>
        <w:keepNext/>
        <w:keepLines/>
        <w:pageBreakBefore w:val="0"/>
        <w:widowControl w:val="0"/>
        <w:kinsoku/>
        <w:wordWrap/>
        <w:overflowPunct/>
        <w:topLinePunct w:val="0"/>
        <w:autoSpaceDE/>
        <w:autoSpaceDN/>
        <w:bidi w:val="0"/>
        <w:adjustRightInd/>
        <w:snapToGrid/>
        <w:spacing w:before="0" w:after="0" w:line="416" w:lineRule="auto"/>
        <w:jc w:val="both"/>
        <w:textAlignment w:val="auto"/>
        <w:outlineLvl w:val="3"/>
        <w:rPr>
          <w:rFonts w:hint="eastAsia" w:ascii="Calibri" w:hAnsi="Calibri" w:eastAsia="宋体" w:cs="Times New Roman"/>
          <w:b/>
          <w:kern w:val="2"/>
          <w:sz w:val="32"/>
          <w:szCs w:val="32"/>
          <w:lang w:val="en-US" w:eastAsia="zh-CN" w:bidi="ar-SA"/>
        </w:rPr>
      </w:pPr>
      <w:r>
        <w:rPr>
          <w:rFonts w:hint="eastAsia" w:ascii="Calibri" w:hAnsi="Calibri" w:eastAsia="宋体" w:cs="Times New Roman"/>
          <w:b/>
          <w:kern w:val="2"/>
          <w:sz w:val="32"/>
          <w:szCs w:val="32"/>
          <w:lang w:val="en-US" w:eastAsia="zh-CN" w:bidi="ar-SA"/>
        </w:rPr>
        <w:t>【政策依据】</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1.《财政部 税务总局关于对增值税小规模纳税人免征增值税的公告通知》（财政部 税务总局公告2022年第15号）</w:t>
      </w:r>
    </w:p>
    <w:p>
      <w:pPr>
        <w:ind w:firstLine="640" w:firstLineChars="200"/>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2.《国家税务总局关于小规模纳税人免征增值税等征收管理事项的公告》（国家税务总局公告2022年第6号）</w:t>
      </w:r>
    </w:p>
    <w:p>
      <w:pPr>
        <w:pStyle w:val="7"/>
        <w:rPr>
          <w:rFonts w:hint="eastAsia" w:ascii="黑体" w:hAnsi="黑体" w:eastAsia="黑体" w:cs="黑体"/>
          <w:b w:val="0"/>
          <w:bCs w:val="0"/>
          <w:kern w:val="2"/>
          <w:sz w:val="32"/>
          <w:szCs w:val="32"/>
          <w:lang w:val="en-US" w:eastAsia="zh-CN" w:bidi="ar-SA"/>
        </w:rPr>
      </w:pPr>
    </w:p>
    <w:p>
      <w:pPr>
        <w:adjustRightInd w:val="0"/>
        <w:snapToGrid w:val="0"/>
        <w:spacing w:line="560" w:lineRule="exact"/>
        <w:jc w:val="center"/>
        <w:rPr>
          <w:rFonts w:hint="eastAsia" w:ascii="方正小标宋简体" w:hAnsi="方正小标宋简体" w:eastAsia="方正小标宋简体" w:cs="方正小标宋简体"/>
          <w:sz w:val="44"/>
          <w:szCs w:val="44"/>
          <w:lang w:val="en-US" w:eastAsia="zh-CN"/>
        </w:rPr>
      </w:pPr>
    </w:p>
    <w:p>
      <w:pPr>
        <w:pStyle w:val="4"/>
        <w:bidi w:val="0"/>
        <w:rPr>
          <w:rFonts w:hint="eastAsia" w:asciiTheme="minorEastAsia" w:hAnsiTheme="minorEastAsia" w:eastAsiaTheme="minorEastAsia" w:cstheme="minorEastAsia"/>
          <w:b/>
          <w:bCs w:val="0"/>
          <w:lang w:eastAsia="zh-CN"/>
        </w:rPr>
      </w:pPr>
      <w:bookmarkStart w:id="58" w:name="_Toc30566"/>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b/>
          <w:bCs w:val="0"/>
        </w:rPr>
        <w:t>.照护3岁以下婴幼儿子女的相关支出</w:t>
      </w:r>
      <w:r>
        <w:rPr>
          <w:rFonts w:hint="eastAsia" w:asciiTheme="minorEastAsia" w:hAnsiTheme="minorEastAsia" w:eastAsiaTheme="minorEastAsia" w:cstheme="minorEastAsia"/>
          <w:b/>
          <w:bCs w:val="0"/>
          <w:lang w:eastAsia="zh-CN"/>
        </w:rPr>
        <w:t>享受专项附加扣除</w:t>
      </w:r>
      <w:bookmarkEnd w:id="58"/>
    </w:p>
    <w:p>
      <w:pPr>
        <w:pStyle w:val="6"/>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宋体" w:hAnsi="宋体" w:eastAsia="宋体" w:cs="宋体"/>
          <w:b w:val="0"/>
          <w:bCs w:val="0"/>
          <w:color w:val="FF0000"/>
          <w:kern w:val="44"/>
          <w:sz w:val="18"/>
          <w:szCs w:val="18"/>
          <w:lang w:val="en-US" w:eastAsia="zh-CN" w:bidi="ar-SA"/>
        </w:rPr>
      </w:pPr>
      <w:r>
        <w:rPr>
          <w:rFonts w:hint="eastAsia" w:ascii="Calibri" w:hAnsi="Calibri" w:eastAsia="宋体"/>
          <w:sz w:val="32"/>
          <w:szCs w:val="32"/>
        </w:rPr>
        <w:t>【享受主体】</w:t>
      </w:r>
    </w:p>
    <w:p>
      <w:pPr>
        <w:ind w:firstLine="640" w:firstLineChars="200"/>
        <w:rPr>
          <w:rFonts w:hint="default" w:ascii="宋体" w:hAnsi="宋体" w:eastAsia="宋体" w:cs="宋体"/>
          <w:b w:val="0"/>
          <w:bCs w:val="0"/>
          <w:color w:val="FF0000"/>
          <w:kern w:val="44"/>
          <w:sz w:val="18"/>
          <w:szCs w:val="18"/>
          <w:lang w:val="en-US" w:eastAsia="zh-CN" w:bidi="ar-SA"/>
        </w:rPr>
      </w:pPr>
      <w:r>
        <w:rPr>
          <w:rFonts w:hint="eastAsia" w:ascii="仿宋_GB2312" w:eastAsia="仿宋_GB2312"/>
          <w:sz w:val="32"/>
          <w:szCs w:val="32"/>
          <w:lang w:val="en-US" w:eastAsia="zh-CN"/>
        </w:rPr>
        <w:t>取得综合所得的纳税人</w:t>
      </w:r>
    </w:p>
    <w:p>
      <w:pPr>
        <w:pStyle w:val="6"/>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【优惠内容】</w:t>
      </w:r>
    </w:p>
    <w:p>
      <w:pPr>
        <w:ind w:firstLine="640" w:firstLineChars="200"/>
        <w:rPr>
          <w:rFonts w:hint="eastAsia" w:ascii="仿宋_GB2312" w:eastAsia="仿宋_GB2312"/>
          <w:sz w:val="18"/>
          <w:szCs w:val="18"/>
          <w:lang w:val="en-US" w:eastAsia="zh-CN"/>
        </w:rPr>
      </w:pPr>
      <w:r>
        <w:rPr>
          <w:rFonts w:hint="eastAsia" w:ascii="仿宋_GB2312" w:eastAsia="仿宋_GB2312"/>
          <w:sz w:val="32"/>
          <w:szCs w:val="32"/>
          <w:lang w:val="en-US" w:eastAsia="zh-CN"/>
        </w:rPr>
        <w:t>纳税人照护3岁以下婴幼儿子女的相关支出，按照每个婴幼儿每月1000元的标准定额扣除。</w:t>
      </w:r>
    </w:p>
    <w:p>
      <w:pPr>
        <w:pStyle w:val="6"/>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w:t>
      </w:r>
      <w:r>
        <w:rPr>
          <w:rFonts w:hint="eastAsia" w:ascii="Calibri" w:hAnsi="Calibri" w:eastAsia="宋体"/>
          <w:sz w:val="32"/>
          <w:szCs w:val="32"/>
          <w:lang w:val="en-US" w:eastAsia="zh-Hans"/>
        </w:rPr>
        <w:t>享受条件</w:t>
      </w:r>
      <w:r>
        <w:rPr>
          <w:rFonts w:hint="eastAsia" w:ascii="Calibri" w:hAnsi="Calibri" w:eastAsia="宋体"/>
          <w:sz w:val="32"/>
          <w:szCs w:val="32"/>
        </w:rPr>
        <w:t>】</w:t>
      </w:r>
    </w:p>
    <w:p>
      <w:pPr>
        <w:ind w:firstLine="640" w:firstLineChars="200"/>
        <w:rPr>
          <w:rFonts w:hint="eastAsia" w:ascii="宋体" w:hAnsi="宋体" w:eastAsia="宋体" w:cs="宋体"/>
          <w:b w:val="0"/>
          <w:bCs w:val="0"/>
          <w:color w:val="FF0000"/>
          <w:kern w:val="44"/>
          <w:sz w:val="18"/>
          <w:szCs w:val="18"/>
          <w:lang w:val="en-US" w:eastAsia="zh-CN" w:bidi="ar-SA"/>
        </w:rPr>
      </w:pPr>
      <w:r>
        <w:rPr>
          <w:rFonts w:hint="eastAsia" w:ascii="仿宋_GB2312" w:eastAsia="仿宋_GB2312"/>
          <w:sz w:val="32"/>
          <w:szCs w:val="32"/>
          <w:lang w:val="en-US" w:eastAsia="zh-CN"/>
        </w:rPr>
        <w:t>纳税人照护3岁以下婴幼儿子女</w:t>
      </w:r>
    </w:p>
    <w:p>
      <w:pPr>
        <w:pStyle w:val="6"/>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w:t>
      </w:r>
      <w:r>
        <w:rPr>
          <w:rFonts w:hint="eastAsia" w:ascii="Calibri" w:hAnsi="Calibri" w:eastAsia="宋体"/>
          <w:sz w:val="32"/>
          <w:szCs w:val="32"/>
          <w:lang w:eastAsia="zh-CN"/>
        </w:rPr>
        <w:t>办理流程</w:t>
      </w:r>
      <w:r>
        <w:rPr>
          <w:rFonts w:hint="eastAsia" w:ascii="Calibri" w:hAnsi="Calibri" w:eastAsia="宋体"/>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自符合条件开始，可以向支付工资、薪金所得的扣缴义务人提供上述专项附加扣除有关信息，由扣缴义务人在预扣预缴税款时，按其在本单位本年可享受的累计扣除额办理扣除；也可以在次年3月1日至6月30日内，向汇缴地主管税务机关办理汇算清缴申报时扣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纳税人未取得工资、薪金所得，仅取得劳务报酬所得、稿酬所得、特许权使用费所得需要享受专项附加扣除的，应当在次年3月1日至6月30日内，自行向汇缴地主管税务机关报送《扣除信息表》，并在办理汇算清缴申报时扣除。</w:t>
      </w:r>
    </w:p>
    <w:p>
      <w:pPr>
        <w:pStyle w:val="6"/>
        <w:keepNext/>
        <w:keepLines/>
        <w:pageBreakBefore w:val="0"/>
        <w:widowControl w:val="0"/>
        <w:kinsoku/>
        <w:wordWrap/>
        <w:overflowPunct/>
        <w:topLinePunct w:val="0"/>
        <w:autoSpaceDE/>
        <w:autoSpaceDN/>
        <w:bidi w:val="0"/>
        <w:adjustRightInd/>
        <w:snapToGrid/>
        <w:spacing w:before="0" w:after="0" w:line="416" w:lineRule="auto"/>
        <w:textAlignment w:val="auto"/>
        <w:rPr>
          <w:rFonts w:hint="eastAsia" w:ascii="Calibri" w:hAnsi="Calibri" w:eastAsia="宋体"/>
          <w:sz w:val="18"/>
          <w:szCs w:val="18"/>
        </w:rPr>
      </w:pPr>
      <w:r>
        <w:rPr>
          <w:rFonts w:hint="eastAsia" w:ascii="Calibri" w:hAnsi="Calibri" w:eastAsia="宋体"/>
          <w:sz w:val="32"/>
          <w:szCs w:val="32"/>
        </w:rPr>
        <w:t>【政策依据】</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《国务院关于设立3岁以下婴幼儿照护个人所得税专项附加扣除的通知》（国发〔2022〕8号）</w:t>
      </w:r>
    </w:p>
    <w:p>
      <w:pPr>
        <w:keepNext w:val="0"/>
        <w:keepLines w:val="0"/>
        <w:pageBreakBefore w:val="0"/>
        <w:widowControl w:val="0"/>
        <w:kinsoku/>
        <w:wordWrap/>
        <w:overflowPunct/>
        <w:topLinePunct w:val="0"/>
        <w:autoSpaceDE/>
        <w:autoSpaceDN/>
        <w:bidi w:val="0"/>
        <w:adjustRightInd/>
        <w:snapToGrid/>
        <w:spacing w:line="360" w:lineRule="atLeas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2.《国家税务总局关于修订发布&lt;个人所得税专项附加扣除操作办法（试行）&gt;的公告》（国家税务总局公告2022年第7号）</w:t>
      </w:r>
    </w:p>
    <w:p>
      <w:pPr>
        <w:pStyle w:val="2"/>
        <w:rPr>
          <w:rFonts w:hint="eastAsia" w:ascii="黑体" w:hAnsi="黑体" w:eastAsia="黑体" w:cs="黑体"/>
          <w:b/>
          <w:bCs/>
          <w:sz w:val="32"/>
          <w:szCs w:val="32"/>
          <w:lang w:val="en-US" w:eastAsia="zh-CN"/>
        </w:rPr>
      </w:pPr>
    </w:p>
    <w:p>
      <w:pPr>
        <w:pStyle w:val="4"/>
        <w:bidi w:val="0"/>
        <w:rPr>
          <w:rFonts w:hint="eastAsia" w:asciiTheme="minorEastAsia" w:hAnsiTheme="minorEastAsia" w:eastAsiaTheme="minorEastAsia" w:cstheme="minorEastAsia"/>
          <w:b/>
          <w:bCs w:val="0"/>
          <w:lang w:eastAsia="zh-CN"/>
        </w:rPr>
      </w:pPr>
      <w:bookmarkStart w:id="59" w:name="_Toc13753"/>
      <w:r>
        <w:rPr>
          <w:rFonts w:hint="eastAsia" w:asciiTheme="minorEastAsia" w:hAnsiTheme="minorEastAsia" w:eastAsiaTheme="minorEastAsia" w:cstheme="minorEastAsia"/>
          <w:b/>
          <w:bCs w:val="0"/>
          <w:lang w:val="en-US" w:eastAsia="zh-CN"/>
        </w:rPr>
        <w:t>5</w:t>
      </w:r>
      <w:r>
        <w:rPr>
          <w:rFonts w:hint="eastAsia" w:asciiTheme="minorEastAsia" w:hAnsiTheme="minorEastAsia" w:eastAsiaTheme="minorEastAsia" w:cstheme="minorEastAsia"/>
          <w:b/>
          <w:bCs w:val="0"/>
        </w:rPr>
        <w:t>.科技型中小企业研发费用加计扣除</w:t>
      </w:r>
      <w:r>
        <w:rPr>
          <w:rFonts w:hint="eastAsia" w:asciiTheme="minorEastAsia" w:hAnsiTheme="minorEastAsia" w:eastAsiaTheme="minorEastAsia" w:cstheme="minorEastAsia"/>
          <w:b/>
          <w:bCs w:val="0"/>
          <w:lang w:eastAsia="zh-CN"/>
        </w:rPr>
        <w:t>政策</w:t>
      </w:r>
      <w:bookmarkEnd w:id="59"/>
    </w:p>
    <w:p>
      <w:pPr>
        <w:pStyle w:val="13"/>
        <w:keepNext w:val="0"/>
        <w:keepLines w:val="0"/>
        <w:pageBreakBefore w:val="0"/>
        <w:widowControl/>
        <w:kinsoku/>
        <w:wordWrap/>
        <w:overflowPunct/>
        <w:topLinePunct w:val="0"/>
        <w:autoSpaceDE/>
        <w:autoSpaceDN/>
        <w:bidi w:val="0"/>
        <w:adjustRightInd w:val="0"/>
        <w:snapToGrid w:val="0"/>
        <w:spacing w:before="260" w:after="260" w:line="360" w:lineRule="auto"/>
        <w:textAlignment w:val="auto"/>
        <w:rPr>
          <w:rFonts w:hint="eastAsia" w:ascii="宋体" w:hAnsi="宋体"/>
          <w:b/>
          <w:color w:val="000000"/>
          <w:sz w:val="32"/>
          <w:szCs w:val="32"/>
          <w:shd w:val="clear" w:color="auto" w:fill="FFFFFF"/>
        </w:rPr>
      </w:pPr>
      <w:r>
        <w:rPr>
          <w:rFonts w:ascii="宋体" w:hAnsi="宋体"/>
          <w:b/>
          <w:color w:val="000000"/>
          <w:sz w:val="32"/>
          <w:szCs w:val="32"/>
          <w:shd w:val="clear" w:color="auto" w:fill="FFFFFF"/>
        </w:rPr>
        <w:t>【享受主体】</w:t>
      </w:r>
    </w:p>
    <w:p>
      <w:pPr>
        <w:pStyle w:val="13"/>
        <w:widowControl/>
        <w:adjustRightInd w:val="0"/>
        <w:snapToGrid w:val="0"/>
        <w:spacing w:line="360" w:lineRule="auto"/>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科技型中小企业</w:t>
      </w:r>
    </w:p>
    <w:p>
      <w:pPr>
        <w:pStyle w:val="13"/>
        <w:keepNext w:val="0"/>
        <w:keepLines w:val="0"/>
        <w:pageBreakBefore w:val="0"/>
        <w:widowControl/>
        <w:kinsoku/>
        <w:wordWrap/>
        <w:overflowPunct/>
        <w:topLinePunct w:val="0"/>
        <w:autoSpaceDE/>
        <w:autoSpaceDN/>
        <w:bidi w:val="0"/>
        <w:adjustRightInd w:val="0"/>
        <w:snapToGrid w:val="0"/>
        <w:spacing w:before="260" w:after="260" w:line="360" w:lineRule="auto"/>
        <w:textAlignment w:val="auto"/>
        <w:rPr>
          <w:rFonts w:hint="eastAsia" w:ascii="宋体" w:hAnsi="宋体"/>
          <w:b/>
          <w:color w:val="000000"/>
          <w:sz w:val="32"/>
          <w:szCs w:val="32"/>
          <w:shd w:val="clear" w:color="auto" w:fill="FFFFFF"/>
        </w:rPr>
      </w:pPr>
      <w:r>
        <w:rPr>
          <w:rFonts w:ascii="宋体" w:hAnsi="宋体"/>
          <w:b/>
          <w:color w:val="000000"/>
          <w:sz w:val="32"/>
          <w:szCs w:val="32"/>
          <w:shd w:val="clear" w:color="auto" w:fill="FFFFFF"/>
        </w:rPr>
        <w:t>【优惠内容】</w:t>
      </w:r>
    </w:p>
    <w:p>
      <w:pPr>
        <w:pStyle w:val="13"/>
        <w:widowControl/>
        <w:adjustRightInd w:val="0"/>
        <w:snapToGrid w:val="0"/>
        <w:spacing w:line="360" w:lineRule="auto"/>
        <w:ind w:firstLine="640" w:firstLineChars="200"/>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科技型中小企业开展研发活动中实际发生的研发费用，未形成无形资产计入当期损益的，在按规定据实扣除的基础上，自2022年1月1日起，再按照实际发生额的100%在税前加计扣除；形成无形资产的，自2022年1月1日起，按照无形资产成本的200%在税前摊销。</w:t>
      </w:r>
    </w:p>
    <w:p>
      <w:pPr>
        <w:pStyle w:val="13"/>
        <w:keepNext w:val="0"/>
        <w:keepLines w:val="0"/>
        <w:pageBreakBefore w:val="0"/>
        <w:widowControl/>
        <w:kinsoku/>
        <w:wordWrap/>
        <w:overflowPunct/>
        <w:topLinePunct w:val="0"/>
        <w:autoSpaceDE/>
        <w:autoSpaceDN/>
        <w:bidi w:val="0"/>
        <w:adjustRightInd w:val="0"/>
        <w:snapToGrid w:val="0"/>
        <w:spacing w:before="260" w:after="260" w:line="360" w:lineRule="auto"/>
        <w:textAlignment w:val="auto"/>
        <w:rPr>
          <w:rFonts w:ascii="宋体" w:hAnsi="宋体"/>
          <w:b/>
          <w:color w:val="000000"/>
          <w:sz w:val="32"/>
          <w:szCs w:val="32"/>
          <w:shd w:val="clear" w:color="auto" w:fill="FFFFFF"/>
        </w:rPr>
      </w:pPr>
      <w:r>
        <w:rPr>
          <w:rFonts w:ascii="宋体" w:hAnsi="宋体"/>
          <w:b/>
          <w:color w:val="000000"/>
          <w:sz w:val="32"/>
          <w:szCs w:val="32"/>
          <w:shd w:val="clear" w:color="auto" w:fill="FFFFFF"/>
        </w:rPr>
        <w:t>【</w:t>
      </w:r>
      <w:r>
        <w:rPr>
          <w:rFonts w:hint="eastAsia" w:ascii="宋体" w:hAnsi="宋体"/>
          <w:b/>
          <w:color w:val="000000"/>
          <w:sz w:val="32"/>
          <w:szCs w:val="32"/>
          <w:shd w:val="clear" w:color="auto" w:fill="FFFFFF"/>
        </w:rPr>
        <w:t>享受条件</w:t>
      </w:r>
      <w:r>
        <w:rPr>
          <w:rFonts w:ascii="宋体" w:hAnsi="宋体"/>
          <w:b/>
          <w:color w:val="000000"/>
          <w:sz w:val="32"/>
          <w:szCs w:val="32"/>
          <w:shd w:val="clear" w:color="auto" w:fill="FFFFFF"/>
        </w:rPr>
        <w:t>】</w:t>
      </w:r>
    </w:p>
    <w:p>
      <w:pPr>
        <w:pStyle w:val="13"/>
        <w:keepNext w:val="0"/>
        <w:keepLines w:val="0"/>
        <w:pageBreakBefore w:val="0"/>
        <w:shd w:val="clear" w:color="auto" w:fill="FFFFFF"/>
        <w:kinsoku/>
        <w:wordWrap/>
        <w:overflowPunct/>
        <w:topLinePunct w:val="0"/>
        <w:autoSpaceDE/>
        <w:autoSpaceDN/>
        <w:bidi w:val="0"/>
        <w:spacing w:line="360" w:lineRule="auto"/>
        <w:ind w:firstLine="640" w:firstLineChars="200"/>
        <w:jc w:val="both"/>
        <w:textAlignment w:val="auto"/>
        <w:rPr>
          <w:rFonts w:hint="eastAsia" w:ascii="仿宋_GB2312" w:hAnsi="微软雅黑" w:eastAsia="仿宋_GB2312"/>
          <w:color w:val="000000"/>
          <w:sz w:val="32"/>
          <w:szCs w:val="32"/>
        </w:rPr>
      </w:pPr>
      <w:r>
        <w:rPr>
          <w:rFonts w:hint="eastAsia" w:ascii="仿宋_GB2312" w:hAnsi="微软雅黑" w:eastAsia="仿宋_GB2312"/>
          <w:color w:val="000000"/>
          <w:sz w:val="32"/>
          <w:szCs w:val="32"/>
        </w:rPr>
        <w:t>科技型中小企业条件和管理办法按照《科技部 财政部 国家税务总局关于印发&lt;科技型中小企业评价办法&gt;的通知》（国科发政〔2017〕115号）执行。</w:t>
      </w:r>
    </w:p>
    <w:p>
      <w:pPr>
        <w:pStyle w:val="13"/>
        <w:keepNext w:val="0"/>
        <w:keepLines w:val="0"/>
        <w:pageBreakBefore w:val="0"/>
        <w:widowControl/>
        <w:kinsoku/>
        <w:wordWrap/>
        <w:overflowPunct/>
        <w:topLinePunct w:val="0"/>
        <w:autoSpaceDE/>
        <w:autoSpaceDN/>
        <w:bidi w:val="0"/>
        <w:adjustRightInd w:val="0"/>
        <w:snapToGrid w:val="0"/>
        <w:spacing w:before="260" w:after="260" w:line="360" w:lineRule="auto"/>
        <w:textAlignment w:val="auto"/>
        <w:rPr>
          <w:rFonts w:ascii="宋体" w:hAnsi="宋体"/>
          <w:b/>
          <w:color w:val="000000"/>
          <w:sz w:val="32"/>
          <w:szCs w:val="32"/>
          <w:shd w:val="clear" w:color="auto" w:fill="FFFFFF"/>
        </w:rPr>
      </w:pPr>
      <w:r>
        <w:rPr>
          <w:rFonts w:ascii="宋体" w:hAnsi="宋体"/>
          <w:b/>
          <w:color w:val="000000"/>
          <w:sz w:val="32"/>
          <w:szCs w:val="32"/>
          <w:shd w:val="clear" w:color="auto" w:fill="FFFFFF"/>
        </w:rPr>
        <w:t>【</w:t>
      </w:r>
      <w:r>
        <w:rPr>
          <w:rFonts w:hint="eastAsia" w:ascii="宋体" w:hAnsi="宋体"/>
          <w:b/>
          <w:color w:val="000000"/>
          <w:sz w:val="32"/>
          <w:szCs w:val="32"/>
          <w:shd w:val="clear" w:color="auto" w:fill="FFFFFF"/>
        </w:rPr>
        <w:t>办理流程</w:t>
      </w:r>
      <w:r>
        <w:rPr>
          <w:rFonts w:ascii="宋体" w:hAnsi="宋体"/>
          <w:b/>
          <w:color w:val="000000"/>
          <w:sz w:val="32"/>
          <w:szCs w:val="32"/>
          <w:shd w:val="clear" w:color="auto" w:fill="FFFFFF"/>
        </w:rPr>
        <w:t>】</w:t>
      </w:r>
    </w:p>
    <w:p>
      <w:pPr>
        <w:pStyle w:val="13"/>
        <w:widowControl/>
        <w:adjustRightInd w:val="0"/>
        <w:snapToGrid w:val="0"/>
        <w:spacing w:line="360" w:lineRule="auto"/>
        <w:ind w:firstLine="640" w:firstLineChars="200"/>
        <w:rPr>
          <w:rFonts w:hint="eastAsia" w:hAnsi="仿宋_GB2312" w:eastAsia="仿宋_GB2312"/>
          <w:color w:val="000000"/>
          <w:sz w:val="32"/>
          <w:szCs w:val="32"/>
          <w:shd w:val="clear" w:color="auto" w:fill="FFFFFF"/>
        </w:rPr>
      </w:pPr>
      <w:r>
        <w:rPr>
          <w:rFonts w:hint="eastAsia" w:ascii="仿宋_GB2312" w:eastAsia="仿宋_GB2312"/>
          <w:color w:val="000000"/>
          <w:sz w:val="32"/>
          <w:szCs w:val="32"/>
        </w:rPr>
        <w:t>自行判断、申报享受、相关资料留存备查。</w:t>
      </w:r>
    </w:p>
    <w:p>
      <w:pPr>
        <w:pStyle w:val="13"/>
        <w:keepNext w:val="0"/>
        <w:keepLines w:val="0"/>
        <w:pageBreakBefore w:val="0"/>
        <w:widowControl/>
        <w:kinsoku/>
        <w:wordWrap/>
        <w:overflowPunct/>
        <w:topLinePunct w:val="0"/>
        <w:autoSpaceDE/>
        <w:autoSpaceDN/>
        <w:bidi w:val="0"/>
        <w:adjustRightInd w:val="0"/>
        <w:snapToGrid w:val="0"/>
        <w:spacing w:before="260" w:after="260" w:line="360" w:lineRule="auto"/>
        <w:textAlignment w:val="auto"/>
        <w:rPr>
          <w:rFonts w:ascii="宋体" w:hAnsi="宋体"/>
          <w:b/>
          <w:color w:val="000000"/>
          <w:sz w:val="32"/>
          <w:szCs w:val="32"/>
          <w:shd w:val="clear" w:color="auto" w:fill="FFFFFF"/>
        </w:rPr>
      </w:pPr>
      <w:r>
        <w:rPr>
          <w:rFonts w:ascii="宋体" w:hAnsi="宋体"/>
          <w:b/>
          <w:color w:val="000000"/>
          <w:sz w:val="32"/>
          <w:szCs w:val="32"/>
          <w:shd w:val="clear" w:color="auto" w:fill="FFFFFF"/>
        </w:rPr>
        <w:t>【政策依据】</w:t>
      </w:r>
    </w:p>
    <w:p>
      <w:pPr>
        <w:pStyle w:val="13"/>
        <w:keepNext w:val="0"/>
        <w:keepLines w:val="0"/>
        <w:pageBreakBefore w:val="0"/>
        <w:widowControl/>
        <w:kinsoku/>
        <w:wordWrap/>
        <w:overflowPunct/>
        <w:topLinePunct w:val="0"/>
        <w:autoSpaceDE/>
        <w:autoSpaceDN/>
        <w:bidi w:val="0"/>
        <w:adjustRightInd w:val="0"/>
        <w:snapToGrid w:val="0"/>
        <w:spacing w:before="260" w:after="260" w:line="360" w:lineRule="auto"/>
        <w:ind w:firstLine="640" w:firstLineChars="200"/>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《财政部 税务总局 科技部关于进一步提高科技型中小企业研发费用税前加计扣除比例的公告》（</w:t>
      </w:r>
      <w:r>
        <w:rPr>
          <w:rFonts w:hint="eastAsia" w:ascii="黑体" w:hAnsi="黑体" w:eastAsia="黑体" w:cs="黑体"/>
          <w:color w:val="000000"/>
          <w:sz w:val="32"/>
          <w:szCs w:val="32"/>
        </w:rPr>
        <w:t>财政部 税务总局 科技部公告2022年第16号</w:t>
      </w:r>
      <w:r>
        <w:rPr>
          <w:rFonts w:hint="eastAsia" w:ascii="黑体" w:hAnsi="黑体" w:eastAsia="黑体" w:cs="黑体"/>
          <w:color w:val="000000"/>
          <w:sz w:val="32"/>
          <w:szCs w:val="32"/>
          <w:shd w:val="clear" w:color="auto" w:fill="FFFFFF"/>
        </w:rPr>
        <w:t>）</w:t>
      </w:r>
    </w:p>
    <w:p>
      <w:pPr>
        <w:pStyle w:val="2"/>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tLeast"/>
        <w:ind w:firstLine="272" w:firstLineChars="85"/>
        <w:textAlignment w:val="auto"/>
        <w:rPr>
          <w:rFonts w:hint="eastAsia" w:ascii="黑体" w:hAnsi="黑体" w:eastAsia="黑体" w:cs="黑体"/>
          <w:sz w:val="32"/>
          <w:szCs w:val="32"/>
          <w:lang w:val="en-US" w:eastAsia="zh-CN"/>
        </w:rPr>
      </w:pPr>
    </w:p>
    <w:p>
      <w:pPr>
        <w:ind w:firstLine="2741" w:firstLineChars="1300"/>
        <w:rPr>
          <w:rFonts w:hint="default" w:eastAsia="宋体"/>
          <w:b/>
          <w:bCs/>
          <w:color w:val="FF0000"/>
          <w:u w:val="single"/>
          <w:lang w:val="en-US" w:eastAsia="zh-CN"/>
        </w:rPr>
      </w:pPr>
    </w:p>
    <w:p>
      <w:pPr>
        <w:pStyle w:val="7"/>
        <w:rPr>
          <w:rFonts w:hint="eastAsia" w:ascii="黑体" w:hAnsi="黑体" w:eastAsia="黑体" w:cs="黑体"/>
          <w:b w:val="0"/>
          <w:bCs w:val="0"/>
          <w:kern w:val="2"/>
          <w:sz w:val="32"/>
          <w:szCs w:val="32"/>
          <w:lang w:val="en-US" w:eastAsia="zh-CN" w:bidi="ar-SA"/>
        </w:rPr>
      </w:pPr>
    </w:p>
    <w:p>
      <w:pPr>
        <w:widowControl w:val="0"/>
        <w:spacing w:after="120" w:line="312" w:lineRule="auto"/>
        <w:ind w:firstLine="440" w:firstLineChars="200"/>
        <w:jc w:val="both"/>
        <w:rPr>
          <w:rFonts w:hint="eastAsia" w:ascii="Times New Roman" w:hAnsi="Times New Roman" w:eastAsia="宋体" w:cs="Times New Roman"/>
          <w:color w:val="000000"/>
          <w:kern w:val="2"/>
          <w:sz w:val="22"/>
          <w:szCs w:val="22"/>
          <w:lang w:val="en-US" w:eastAsia="zh-CN" w:bidi="ar-SA"/>
        </w:rPr>
      </w:pPr>
    </w:p>
    <w:p>
      <w:pPr>
        <w:pStyle w:val="7"/>
        <w:rPr>
          <w:rFonts w:hint="eastAsia" w:ascii="黑体" w:hAnsi="黑体" w:eastAsia="黑体" w:cs="黑体"/>
          <w:sz w:val="32"/>
          <w:szCs w:val="32"/>
          <w:lang w:val="en-US" w:eastAsia="zh-CN"/>
        </w:rPr>
      </w:pPr>
    </w:p>
    <w:p>
      <w:pPr>
        <w:rPr>
          <w:rFonts w:hint="default" w:ascii="黑体" w:hAnsi="黑体" w:eastAsia="黑体" w:cs="黑体"/>
          <w:b w:val="0"/>
          <w:kern w:val="2"/>
          <w:sz w:val="32"/>
          <w:szCs w:val="32"/>
          <w:lang w:val="en-US" w:eastAsia="zh-CN" w:bidi="ar-SA"/>
        </w:rPr>
      </w:pPr>
    </w:p>
    <w:p>
      <w:pPr>
        <w:rPr>
          <w:rFonts w:hint="eastAsia"/>
          <w:lang w:val="en-US" w:eastAsia="zh-CN"/>
        </w:rPr>
      </w:pPr>
    </w:p>
    <w:p>
      <w:pPr>
        <w:pStyle w:val="7"/>
        <w:rPr>
          <w:rFonts w:hint="default" w:ascii="黑体" w:hAnsi="黑体" w:eastAsia="黑体" w:cs="黑体"/>
          <w:sz w:val="32"/>
          <w:szCs w:val="32"/>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D2702"/>
    <w:rsid w:val="01D35683"/>
    <w:rsid w:val="02984754"/>
    <w:rsid w:val="03230290"/>
    <w:rsid w:val="058429B1"/>
    <w:rsid w:val="064663DA"/>
    <w:rsid w:val="07DD6636"/>
    <w:rsid w:val="09A03952"/>
    <w:rsid w:val="09D50764"/>
    <w:rsid w:val="0A294937"/>
    <w:rsid w:val="0C401FAD"/>
    <w:rsid w:val="0C40526E"/>
    <w:rsid w:val="0FEF7E33"/>
    <w:rsid w:val="10CF3BEC"/>
    <w:rsid w:val="120211C2"/>
    <w:rsid w:val="12082680"/>
    <w:rsid w:val="12990184"/>
    <w:rsid w:val="12C66CF9"/>
    <w:rsid w:val="12FD2702"/>
    <w:rsid w:val="13D104E3"/>
    <w:rsid w:val="16B85F57"/>
    <w:rsid w:val="17CF460E"/>
    <w:rsid w:val="18EF2141"/>
    <w:rsid w:val="18FA49A8"/>
    <w:rsid w:val="192E3CDA"/>
    <w:rsid w:val="1A2942AB"/>
    <w:rsid w:val="1A6330E3"/>
    <w:rsid w:val="1AF701E6"/>
    <w:rsid w:val="1D1A639D"/>
    <w:rsid w:val="1E093CB9"/>
    <w:rsid w:val="1E2B73EA"/>
    <w:rsid w:val="1F052C9E"/>
    <w:rsid w:val="21202A5D"/>
    <w:rsid w:val="2170285E"/>
    <w:rsid w:val="247513E9"/>
    <w:rsid w:val="24F92131"/>
    <w:rsid w:val="26AF51E0"/>
    <w:rsid w:val="26F46F9E"/>
    <w:rsid w:val="2707766A"/>
    <w:rsid w:val="27540087"/>
    <w:rsid w:val="284152E8"/>
    <w:rsid w:val="2A995622"/>
    <w:rsid w:val="2C7D36FF"/>
    <w:rsid w:val="2DC663C4"/>
    <w:rsid w:val="30471099"/>
    <w:rsid w:val="33817176"/>
    <w:rsid w:val="34B40B74"/>
    <w:rsid w:val="350238C3"/>
    <w:rsid w:val="35794116"/>
    <w:rsid w:val="368B6549"/>
    <w:rsid w:val="36DE6651"/>
    <w:rsid w:val="374C4322"/>
    <w:rsid w:val="37A27663"/>
    <w:rsid w:val="3A3D4085"/>
    <w:rsid w:val="3A7979B7"/>
    <w:rsid w:val="3F225C70"/>
    <w:rsid w:val="42056B9F"/>
    <w:rsid w:val="4273768C"/>
    <w:rsid w:val="455607B0"/>
    <w:rsid w:val="46064325"/>
    <w:rsid w:val="465D7BEE"/>
    <w:rsid w:val="4694690D"/>
    <w:rsid w:val="478C3888"/>
    <w:rsid w:val="483140DA"/>
    <w:rsid w:val="48346113"/>
    <w:rsid w:val="49916A90"/>
    <w:rsid w:val="49B664D6"/>
    <w:rsid w:val="4B33569C"/>
    <w:rsid w:val="4B4F6FCA"/>
    <w:rsid w:val="4C19188B"/>
    <w:rsid w:val="4C4F10F8"/>
    <w:rsid w:val="4C9F4A35"/>
    <w:rsid w:val="4D5A0AAD"/>
    <w:rsid w:val="4EE25608"/>
    <w:rsid w:val="4FFA09B4"/>
    <w:rsid w:val="50D04D48"/>
    <w:rsid w:val="512F79FE"/>
    <w:rsid w:val="51810838"/>
    <w:rsid w:val="5270338E"/>
    <w:rsid w:val="530E6CD3"/>
    <w:rsid w:val="54685F7E"/>
    <w:rsid w:val="56755052"/>
    <w:rsid w:val="57235E11"/>
    <w:rsid w:val="595B62E7"/>
    <w:rsid w:val="5A9A082A"/>
    <w:rsid w:val="5BFF0E61"/>
    <w:rsid w:val="5CAC6515"/>
    <w:rsid w:val="5D6B4135"/>
    <w:rsid w:val="61274ECB"/>
    <w:rsid w:val="62085FE1"/>
    <w:rsid w:val="622C3BD7"/>
    <w:rsid w:val="624F2ACD"/>
    <w:rsid w:val="63B448E9"/>
    <w:rsid w:val="642A1428"/>
    <w:rsid w:val="6430546D"/>
    <w:rsid w:val="66C36805"/>
    <w:rsid w:val="67135076"/>
    <w:rsid w:val="681E1F48"/>
    <w:rsid w:val="68AF24E2"/>
    <w:rsid w:val="69B173A7"/>
    <w:rsid w:val="6A111230"/>
    <w:rsid w:val="6A3F6256"/>
    <w:rsid w:val="6B2D5C12"/>
    <w:rsid w:val="6D204AF8"/>
    <w:rsid w:val="6D4309E8"/>
    <w:rsid w:val="6DC614F7"/>
    <w:rsid w:val="6E5062A8"/>
    <w:rsid w:val="6E7E5DB7"/>
    <w:rsid w:val="6F72470D"/>
    <w:rsid w:val="70A80A55"/>
    <w:rsid w:val="716714D4"/>
    <w:rsid w:val="72BF53F8"/>
    <w:rsid w:val="732A4008"/>
    <w:rsid w:val="734D067C"/>
    <w:rsid w:val="742A5857"/>
    <w:rsid w:val="74912B5F"/>
    <w:rsid w:val="74DC2C67"/>
    <w:rsid w:val="757FDC09"/>
    <w:rsid w:val="77742695"/>
    <w:rsid w:val="7954488A"/>
    <w:rsid w:val="7955053C"/>
    <w:rsid w:val="797257A3"/>
    <w:rsid w:val="79933A34"/>
    <w:rsid w:val="7A32625C"/>
    <w:rsid w:val="7AB91808"/>
    <w:rsid w:val="7B7E2EC7"/>
    <w:rsid w:val="7BB8760F"/>
    <w:rsid w:val="7BFF7EA9"/>
    <w:rsid w:val="7C3C2D5B"/>
    <w:rsid w:val="7CF87CDA"/>
    <w:rsid w:val="7D93C671"/>
    <w:rsid w:val="7DB20539"/>
    <w:rsid w:val="7E6D6D3A"/>
    <w:rsid w:val="7F0B8014"/>
    <w:rsid w:val="7F2709D1"/>
    <w:rsid w:val="7F3D1B69"/>
    <w:rsid w:val="7FADB8B6"/>
    <w:rsid w:val="9F7F45C5"/>
    <w:rsid w:val="BA7B23C6"/>
    <w:rsid w:val="FB7E3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szCs w:val="2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首行缩进1"/>
    <w:qFormat/>
    <w:uiPriority w:val="0"/>
    <w:pPr>
      <w:widowControl w:val="0"/>
      <w:autoSpaceDE w:val="0"/>
      <w:autoSpaceDN w:val="0"/>
      <w:spacing w:before="100" w:beforeAutospacing="1" w:after="0" w:line="240" w:lineRule="auto"/>
      <w:ind w:left="0" w:right="0" w:firstLine="420" w:firstLineChars="100"/>
      <w:jc w:val="left"/>
    </w:pPr>
    <w:rPr>
      <w:rFonts w:ascii="Calibri" w:hAnsi="Calibri" w:eastAsia="仿宋_GB2312" w:cs="仿宋_GB2312"/>
      <w:kern w:val="0"/>
      <w:sz w:val="32"/>
      <w:szCs w:val="32"/>
      <w:lang w:val="zh-CN" w:eastAsia="zh-CN" w:bidi="zh-CN"/>
    </w:rPr>
  </w:style>
  <w:style w:type="paragraph" w:styleId="7">
    <w:name w:val="Body Text"/>
    <w:basedOn w:val="1"/>
    <w:next w:val="8"/>
    <w:qFormat/>
    <w:uiPriority w:val="99"/>
    <w:pPr>
      <w:spacing w:after="120"/>
    </w:pPr>
  </w:style>
  <w:style w:type="paragraph" w:styleId="8">
    <w:name w:val="Body Text First Indent"/>
    <w:qFormat/>
    <w:uiPriority w:val="0"/>
    <w:pPr>
      <w:widowControl w:val="0"/>
      <w:autoSpaceDE w:val="0"/>
      <w:autoSpaceDN w:val="0"/>
      <w:spacing w:before="0" w:after="0" w:line="500" w:lineRule="exact"/>
      <w:ind w:left="0" w:right="0" w:firstLine="420"/>
      <w:jc w:val="left"/>
    </w:pPr>
    <w:rPr>
      <w:rFonts w:ascii="仿宋_GB2312" w:hAnsi="仿宋_GB2312" w:eastAsia="宋体" w:cs="仿宋_GB2312"/>
      <w:kern w:val="0"/>
      <w:sz w:val="28"/>
      <w:szCs w:val="32"/>
      <w:lang w:val="zh-CN" w:eastAsia="zh-CN" w:bidi="zh-CN"/>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6">
    <w:name w:val="Strong"/>
    <w:basedOn w:val="15"/>
    <w:qFormat/>
    <w:uiPriority w:val="0"/>
    <w:rPr>
      <w:b/>
      <w:bCs/>
    </w:rPr>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Variable"/>
    <w:basedOn w:val="15"/>
    <w:qFormat/>
    <w:uiPriority w:val="0"/>
  </w:style>
  <w:style w:type="character" w:styleId="21">
    <w:name w:val="Hyperlink"/>
    <w:basedOn w:val="15"/>
    <w:qFormat/>
    <w:uiPriority w:val="0"/>
    <w:rPr>
      <w:color w:val="0000FF"/>
      <w:u w:val="none"/>
    </w:rPr>
  </w:style>
  <w:style w:type="character" w:styleId="22">
    <w:name w:val="HTML Code"/>
    <w:basedOn w:val="15"/>
    <w:qFormat/>
    <w:uiPriority w:val="0"/>
    <w:rPr>
      <w:rFonts w:ascii="Courier New" w:hAnsi="Courier New"/>
      <w:sz w:val="20"/>
    </w:rPr>
  </w:style>
  <w:style w:type="character" w:styleId="23">
    <w:name w:val="HTML Cite"/>
    <w:basedOn w:val="15"/>
    <w:qFormat/>
    <w:uiPriority w:val="0"/>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character" w:customStyle="1" w:styleId="26">
    <w:name w:val="first-child"/>
    <w:basedOn w:val="15"/>
    <w:qFormat/>
    <w:uiPriority w:val="0"/>
  </w:style>
  <w:style w:type="character" w:customStyle="1" w:styleId="27">
    <w:name w:val="bq"/>
    <w:basedOn w:val="15"/>
    <w:qFormat/>
    <w:uiPriority w:val="0"/>
  </w:style>
  <w:style w:type="character" w:customStyle="1" w:styleId="28">
    <w:name w:val="time"/>
    <w:basedOn w:val="15"/>
    <w:qFormat/>
    <w:uiPriority w:val="0"/>
    <w:rPr>
      <w:color w:val="999999"/>
      <w:sz w:val="21"/>
      <w:szCs w:val="21"/>
    </w:rPr>
  </w:style>
  <w:style w:type="character" w:customStyle="1" w:styleId="29">
    <w:name w:val="time1"/>
    <w:basedOn w:val="15"/>
    <w:qFormat/>
    <w:uiPriority w:val="0"/>
    <w:rPr>
      <w:color w:val="999999"/>
      <w:sz w:val="21"/>
      <w:szCs w:val="21"/>
    </w:rPr>
  </w:style>
  <w:style w:type="character" w:customStyle="1" w:styleId="30">
    <w:name w:val="sort"/>
    <w:basedOn w:val="15"/>
    <w:qFormat/>
    <w:uiPriority w:val="0"/>
    <w:rPr>
      <w:rFonts w:ascii="华文楷体" w:hAnsi="华文楷体" w:eastAsia="华文楷体" w:cs="华文楷体"/>
      <w:color w:val="666666"/>
    </w:rPr>
  </w:style>
  <w:style w:type="character" w:customStyle="1" w:styleId="31">
    <w:name w:val="layui-layer-tabnow"/>
    <w:basedOn w:val="15"/>
    <w:qFormat/>
    <w:uiPriority w:val="0"/>
    <w:rPr>
      <w:bdr w:val="single" w:color="CCCCCC" w:sz="6" w:space="0"/>
      <w:shd w:val="clear" w:fill="FFFFFF"/>
    </w:rPr>
  </w:style>
  <w:style w:type="character" w:customStyle="1" w:styleId="32">
    <w:name w:val="kind"/>
    <w:basedOn w:val="15"/>
    <w:qFormat/>
    <w:uiPriority w:val="0"/>
    <w:rPr>
      <w:color w:val="336699"/>
      <w:bdr w:val="single" w:color="336699" w:sz="6" w:space="0"/>
    </w:rPr>
  </w:style>
  <w:style w:type="character" w:customStyle="1" w:styleId="33">
    <w:name w:val="lastest"/>
    <w:basedOn w:val="15"/>
    <w:qFormat/>
    <w:uiPriority w:val="0"/>
  </w:style>
  <w:style w:type="character" w:customStyle="1" w:styleId="34">
    <w:name w:val="to"/>
    <w:basedOn w:val="15"/>
    <w:qFormat/>
    <w:uiPriority w:val="0"/>
  </w:style>
  <w:style w:type="paragraph" w:customStyle="1" w:styleId="35">
    <w:name w:val="WPSOffice手动目录 3"/>
    <w:qFormat/>
    <w:uiPriority w:val="0"/>
    <w:pPr>
      <w:ind w:leftChars="400"/>
    </w:pPr>
    <w:rPr>
      <w:rFonts w:ascii="Times New Roman" w:hAnsi="Times New Roman" w:eastAsia="宋体" w:cs="Times New Roman"/>
      <w:sz w:val="20"/>
      <w:szCs w:val="20"/>
    </w:rPr>
  </w:style>
  <w:style w:type="paragraph" w:customStyle="1" w:styleId="36">
    <w:name w:val="样式9"/>
    <w:basedOn w:val="3"/>
    <w:next w:val="1"/>
    <w:qFormat/>
    <w:uiPriority w:val="0"/>
    <w:pPr>
      <w:spacing w:before="260" w:after="260" w:line="413" w:lineRule="auto"/>
      <w:jc w:val="left"/>
      <w:outlineLvl w:val="1"/>
    </w:pPr>
    <w:rPr>
      <w:rFonts w:hint="eastAsia" w:ascii="Calibri" w:hAnsi="Calibri" w:eastAsia="黑体"/>
      <w:bCs/>
      <w:sz w:val="36"/>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20517</Words>
  <Characters>21710</Characters>
  <Lines>0</Lines>
  <Paragraphs>0</Paragraphs>
  <TotalTime>6</TotalTime>
  <ScaleCrop>false</ScaleCrop>
  <LinksUpToDate>false</LinksUpToDate>
  <CharactersWithSpaces>22044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2022-02-23T10:25:00Z</dcterms:created>
  <dc:creator>张小光</dc:creator>
  <cp:lastModifiedBy>蔺佳佳</cp:lastModifiedBy>
  <cp:lastPrinted>2022-03-28T08:19:00Z</cp:lastPrinted>
  <dcterms:modified xsi:type="dcterms:W3CDTF">2022-04-08T13:33:38Z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18A02FB6B1F249DCB658ABA2181F57FE</vt:lpwstr>
  </property>
</Properties>
</file>